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4312E" w14:textId="77777777" w:rsidR="00ED3D74" w:rsidRDefault="00ED3D74" w:rsidP="00ED3D74">
      <w:pPr>
        <w:jc w:val="center"/>
      </w:pPr>
    </w:p>
    <w:p w14:paraId="632F8D0C" w14:textId="77777777" w:rsidR="00ED3D74" w:rsidRDefault="00ED3D74" w:rsidP="00ED3D74">
      <w:pPr>
        <w:jc w:val="center"/>
      </w:pPr>
    </w:p>
    <w:p w14:paraId="3242EF4F" w14:textId="77777777" w:rsidR="00ED3D74" w:rsidRDefault="00ED3D74" w:rsidP="00ED3D74">
      <w:pPr>
        <w:jc w:val="center"/>
      </w:pPr>
    </w:p>
    <w:p w14:paraId="4CE37D65" w14:textId="77777777" w:rsidR="00ED3D74" w:rsidRDefault="00ED3D74" w:rsidP="00ED3D74">
      <w:pPr>
        <w:jc w:val="center"/>
      </w:pPr>
    </w:p>
    <w:p w14:paraId="4E4E6169" w14:textId="77777777" w:rsidR="00ED3D74" w:rsidRDefault="00ED3D74" w:rsidP="00ED3D74">
      <w:pPr>
        <w:jc w:val="center"/>
      </w:pPr>
    </w:p>
    <w:p w14:paraId="2FFBCB31" w14:textId="77777777" w:rsidR="00ED3D74" w:rsidRDefault="00ED3D74" w:rsidP="00ED3D74">
      <w:pPr>
        <w:jc w:val="center"/>
      </w:pPr>
    </w:p>
    <w:p w14:paraId="69AEECAB" w14:textId="77777777" w:rsidR="00ED3D74" w:rsidRDefault="00ED3D74" w:rsidP="00ED3D74">
      <w:pPr>
        <w:jc w:val="center"/>
      </w:pPr>
    </w:p>
    <w:p w14:paraId="76BA3C1A" w14:textId="77777777" w:rsidR="00ED3D74" w:rsidRDefault="00ED3D74" w:rsidP="00ED3D74">
      <w:pPr>
        <w:jc w:val="center"/>
      </w:pPr>
    </w:p>
    <w:p w14:paraId="61A0A56F" w14:textId="77777777" w:rsidR="00ED3D74" w:rsidRDefault="00ED3D74" w:rsidP="00ED3D74">
      <w:pPr>
        <w:jc w:val="center"/>
      </w:pPr>
    </w:p>
    <w:p w14:paraId="6AF7740E" w14:textId="77777777" w:rsidR="00ED3D74" w:rsidRDefault="00ED3D74" w:rsidP="00ED3D74">
      <w:pPr>
        <w:jc w:val="center"/>
      </w:pPr>
    </w:p>
    <w:p w14:paraId="322C2A08" w14:textId="77777777" w:rsidR="00ED3D74" w:rsidRDefault="00ED3D74" w:rsidP="00ED3D74">
      <w:pPr>
        <w:jc w:val="center"/>
      </w:pPr>
    </w:p>
    <w:p w14:paraId="635552F0" w14:textId="77777777" w:rsidR="00ED3D74" w:rsidRDefault="00ED3D74" w:rsidP="00ED3D74">
      <w:pPr>
        <w:jc w:val="center"/>
      </w:pPr>
    </w:p>
    <w:p w14:paraId="5B5BBFD1" w14:textId="77777777" w:rsidR="00ED3D74" w:rsidRDefault="00D66052" w:rsidP="00ED3D74">
      <w:pPr>
        <w:jc w:val="center"/>
      </w:pPr>
      <w:r>
        <w:t>Improving Organizational Performance</w:t>
      </w:r>
      <w:r w:rsidR="00E13F1A">
        <w:t xml:space="preserve"> Plan</w:t>
      </w:r>
    </w:p>
    <w:p w14:paraId="69DA8DB7" w14:textId="77777777" w:rsidR="00ED3D74" w:rsidRDefault="00D66052" w:rsidP="00ED3D74">
      <w:pPr>
        <w:jc w:val="center"/>
      </w:pPr>
      <w:r>
        <w:t>Name</w:t>
      </w:r>
    </w:p>
    <w:p w14:paraId="007B88B1" w14:textId="77777777" w:rsidR="00ED3D74" w:rsidRDefault="00D66052" w:rsidP="00ED3D74">
      <w:pPr>
        <w:jc w:val="center"/>
      </w:pPr>
      <w:r>
        <w:t>Institution</w:t>
      </w:r>
    </w:p>
    <w:p w14:paraId="1E378E4C" w14:textId="77777777" w:rsidR="00ED3D74" w:rsidRDefault="00D66052" w:rsidP="00ED3D74">
      <w:pPr>
        <w:jc w:val="center"/>
      </w:pPr>
      <w:r>
        <w:t>Date</w:t>
      </w:r>
    </w:p>
    <w:p w14:paraId="545AC297" w14:textId="77777777" w:rsidR="00ED3D74" w:rsidRDefault="00ED3D74" w:rsidP="00ED3D74">
      <w:pPr>
        <w:jc w:val="center"/>
      </w:pPr>
    </w:p>
    <w:p w14:paraId="38E7FD0D" w14:textId="77777777" w:rsidR="00ED3D74" w:rsidRDefault="00ED3D74" w:rsidP="00ED3D74">
      <w:pPr>
        <w:jc w:val="center"/>
      </w:pPr>
    </w:p>
    <w:p w14:paraId="36E3A3F4" w14:textId="77777777" w:rsidR="00ED3D74" w:rsidRDefault="00ED3D74" w:rsidP="00ED3D74">
      <w:pPr>
        <w:jc w:val="center"/>
      </w:pPr>
    </w:p>
    <w:p w14:paraId="5615A560" w14:textId="77777777" w:rsidR="00ED3D74" w:rsidRDefault="00ED3D74" w:rsidP="00ED3D74">
      <w:pPr>
        <w:jc w:val="center"/>
      </w:pPr>
    </w:p>
    <w:p w14:paraId="177636A2" w14:textId="77777777" w:rsidR="00ED3D74" w:rsidRDefault="00ED3D74" w:rsidP="00ED3D74">
      <w:pPr>
        <w:jc w:val="center"/>
      </w:pPr>
    </w:p>
    <w:p w14:paraId="2D1AA7C4" w14:textId="77777777" w:rsidR="00ED3D74" w:rsidRDefault="00ED3D74" w:rsidP="00ED3D74">
      <w:pPr>
        <w:jc w:val="center"/>
      </w:pPr>
    </w:p>
    <w:p w14:paraId="72A2C58B" w14:textId="77777777" w:rsidR="00ED3D74" w:rsidRDefault="00ED3D74" w:rsidP="00ED3D74">
      <w:pPr>
        <w:jc w:val="center"/>
      </w:pPr>
    </w:p>
    <w:p w14:paraId="6981604D" w14:textId="77777777" w:rsidR="00ED3D74" w:rsidRDefault="00ED3D74" w:rsidP="00ED3D74">
      <w:pPr>
        <w:jc w:val="center"/>
      </w:pPr>
    </w:p>
    <w:p w14:paraId="23585F16" w14:textId="77777777" w:rsidR="00ED3D74" w:rsidRDefault="00ED3D74" w:rsidP="00ED3D74">
      <w:pPr>
        <w:jc w:val="center"/>
      </w:pPr>
    </w:p>
    <w:p w14:paraId="1044A52A" w14:textId="77777777" w:rsidR="00ED3D74" w:rsidRDefault="00ED3D74" w:rsidP="00ED3D74">
      <w:pPr>
        <w:jc w:val="center"/>
      </w:pPr>
    </w:p>
    <w:p w14:paraId="3480EB64" w14:textId="77777777" w:rsidR="00ED3D74" w:rsidRDefault="00ED3D74" w:rsidP="00ED3D74">
      <w:pPr>
        <w:jc w:val="center"/>
      </w:pPr>
    </w:p>
    <w:p w14:paraId="50D31878" w14:textId="77777777" w:rsidR="00ED3D74" w:rsidRDefault="00ED3D74" w:rsidP="00ED3D74">
      <w:pPr>
        <w:jc w:val="center"/>
      </w:pPr>
    </w:p>
    <w:p w14:paraId="4D5E95D3" w14:textId="77777777" w:rsidR="00ED3D74" w:rsidRDefault="00ED3D74" w:rsidP="00ED3D74">
      <w:pPr>
        <w:jc w:val="center"/>
      </w:pPr>
    </w:p>
    <w:p w14:paraId="40A69E83" w14:textId="77777777" w:rsidR="00ED3D74" w:rsidRDefault="00ED3D74"/>
    <w:p w14:paraId="531BDFC8" w14:textId="77777777" w:rsidR="00B7629E" w:rsidRPr="00B7629E" w:rsidRDefault="00D66052" w:rsidP="00B7629E">
      <w:pPr>
        <w:jc w:val="center"/>
      </w:pPr>
      <w:r w:rsidRPr="00B7629E">
        <w:lastRenderedPageBreak/>
        <w:t>Improving Organizational Performance</w:t>
      </w:r>
    </w:p>
    <w:p w14:paraId="6F64CD7A" w14:textId="77777777" w:rsidR="00D66597" w:rsidRDefault="00D66052" w:rsidP="004C0C88">
      <w:pPr>
        <w:spacing w:line="480" w:lineRule="auto"/>
        <w:ind w:firstLine="720"/>
        <w:jc w:val="both"/>
      </w:pPr>
      <w:r>
        <w:t xml:space="preserve">Improving </w:t>
      </w:r>
      <w:r w:rsidR="00ED3D74">
        <w:t>organizations</w:t>
      </w:r>
      <w:r>
        <w:t xml:space="preserve">' performance requires a strong focus on organizational needs that implement change and the needs of all stakeholders. The leadership and management approach evaluated within the workplace defines commitment and underlying measures that improve efficiency </w:t>
      </w:r>
      <w:r>
        <w:t>and performance. However, a need to ensure a broader understandin</w:t>
      </w:r>
      <w:r w:rsidR="00ED3D74">
        <w:t>g</w:t>
      </w:r>
      <w:r>
        <w:t xml:space="preserve"> of specific measures is likely to influence organizational development</w:t>
      </w:r>
      <w:r w:rsidR="00EB474C">
        <w:t xml:space="preserve"> </w:t>
      </w:r>
      <w:r w:rsidR="00EB474C">
        <w:rPr>
          <w:rStyle w:val="FootnoteReference"/>
        </w:rPr>
        <w:fldChar w:fldCharType="begin" w:fldLock="1"/>
      </w:r>
      <w:r w:rsidR="00EB474C">
        <w:instrText>ADDIN CSL_CITATION {"citationItems":[{"id":"ITEM-1","itemData":{"ISSN":"01173375","abstract":"As the world enters the era of knowledge management, learning organization is sculpted as a critical strategic unit. For enterprises to constantly advance, innovation is essential throughout the life of an organization and learning organization will play the principal function to produce and spread the knowledge needed for an innovation. The main purpose of this study was to analyze the influence of the leadership style of a leader has on vitalizing learning organization in order to research the most effective leadership style to vitalize the learning organization. For the empirical analysis, 310 employees of a manufacturing company located in the city of K were drawn as the sample. The prime method of collecting data was through questionnaires and the collected data were analyzed through SPSS/PC. Results follow: first, transformational leadership revealed to have a greater effect on organizational learning than transactional leadership; second, a people level learning revealed to have a greater effect on organizational learning than a structural level learning, and lastly, transformation leadership, the greatest influence on a people level learning, is mainly caused by inspirational motivation. These results reveal that in order to vitalize learning, organization leaders must practice transformational leadership over transactional leadership and provide inspirational motivation to enhance the outcome of the people level learning.","author":[{"dropping-particle":"","family":"Lim","given":"Mong Taik","non-dropping-particle":"","parse-names":false,"suffix":""}],"container-title":"Asia Life Sciences","id":"ITEM-1","issued":{"date-parts":[["2018"]]},"title":"Effect of supervisor’s leadership style on learning organization activation","type":"article-journal"},"uris":["http://www.mendeley.com/documents/?uuid=711d6178-a653-4ffc-939b-a2ae5e4068c6","http://www.mendeley.com/documents/?uuid=d070d5f5-ccb5-47cb-b7d4-ca5751d7a9ed"]}],"mendeley":{"formattedCitation":"(Lim, 2018)","plainTextFormattedCitation":"(Lim, 2018)","previouslyFormattedCitation":"(Lim, 2018)"},"properties":{"noteIndex":0},"schema":"https://github.com/citation-style-language/schema/raw/master/csl-citation.json"}</w:instrText>
      </w:r>
      <w:r w:rsidR="00EB474C">
        <w:rPr>
          <w:rStyle w:val="FootnoteReference"/>
        </w:rPr>
        <w:fldChar w:fldCharType="separate"/>
      </w:r>
      <w:r w:rsidR="00EB474C" w:rsidRPr="00EB474C">
        <w:rPr>
          <w:noProof/>
        </w:rPr>
        <w:t>(Lim, 2018)</w:t>
      </w:r>
      <w:r w:rsidR="00EB474C">
        <w:rPr>
          <w:rStyle w:val="FootnoteReference"/>
        </w:rPr>
        <w:fldChar w:fldCharType="end"/>
      </w:r>
      <w:r>
        <w:t xml:space="preserve"> positively. An essential basis for an improved level of change, in this case, is creating a conducive env</w:t>
      </w:r>
      <w:r>
        <w:t xml:space="preserve">ironment for learning and equal opportunities for career development. </w:t>
      </w:r>
    </w:p>
    <w:p w14:paraId="092BA8A6" w14:textId="77777777" w:rsidR="00897FEF" w:rsidRDefault="00D66052" w:rsidP="004C0C88">
      <w:pPr>
        <w:spacing w:line="480" w:lineRule="auto"/>
        <w:ind w:firstLine="720"/>
        <w:jc w:val="both"/>
      </w:pPr>
      <w:r>
        <w:t>Program development within the workforce aims at achieving a particular specified goal. The basic concepts defined in this case involve the ability to improve efficiency and level of or</w:t>
      </w:r>
      <w:r>
        <w:t>ganizational performance.  Thus, in this context, the program will focus on helping the workers become competent in connecting to the knowledge and learning and self-directed learners. The basis of change in this context involves a high level of considerat</w:t>
      </w:r>
      <w:r>
        <w:t>ion on improved level of performance and efficiency and change development</w:t>
      </w:r>
      <w:r w:rsidR="00EB474C">
        <w:t xml:space="preserve"> </w:t>
      </w:r>
      <w:r w:rsidR="00EB474C">
        <w:fldChar w:fldCharType="begin" w:fldLock="1"/>
      </w:r>
      <w:r w:rsidR="00EB474C">
        <w:instrText>ADDIN CSL_CITATION {"citationItems":[{"id":"ITEM-1","itemData":{"DOI":"10.19030/ijmis.v20i2.9642","ISSN":"1546-5748","abstract":"Scholars and practitioners have identified transformational leadership and organizational culture as important factors that influence the development of learning organization. Yet, few studies have empirically examined the impact of transformational leadership and organizational culture on learning organization. This study proposes hypotheses to understand the impact of transformational leadership and organizational culture on the development of learning organization. Data was collected from the pharmaceutical sector and a comparison was drawn between India and Nepal. Results indicate transformational leadership and organizational culture have a positive influence in the development of learning organization. The implication of the findings and possible directions for future research are discussed.","author":[{"dropping-particle":"","family":"Rijal","given":"Sapna","non-dropping-particle":"","parse-names":false,"suffix":""}],"container-title":"International Journal of Management &amp; Information Systems (IJMIS)","id":"ITEM-1","issued":{"date-parts":[["2016"]]},"title":"Leadership Style And Organizational Culture In Learning Organization: A Comparative Study","type":"article-journal"},"uris":["http://www.mendeley.com/documents/?uuid=69cb3082-dfb8-4bab-a5a5-715e19bb5986","http://www.mendeley.com/documents/?uuid=bf8d85aa-582d-44be-bbaa-7f8e9fc3ff08"]}],"mendeley":{"formattedCitation":"(Rijal, 2016)","plainTextFormattedCitation":"(Rijal, 2016)","previouslyFormattedCitation":"(Rijal, 2016)"},"properties":{"noteIndex":0},"schema":"https://github.com/citation-style-language/schema/raw/master/csl-citation.json"}</w:instrText>
      </w:r>
      <w:r w:rsidR="00EB474C">
        <w:fldChar w:fldCharType="separate"/>
      </w:r>
      <w:r w:rsidR="00EB474C" w:rsidRPr="00EB474C">
        <w:rPr>
          <w:noProof/>
        </w:rPr>
        <w:t>(Rijal, 2016)</w:t>
      </w:r>
      <w:r w:rsidR="00EB474C">
        <w:fldChar w:fldCharType="end"/>
      </w:r>
      <w:r>
        <w:t xml:space="preserve">. </w:t>
      </w:r>
      <w:r w:rsidRPr="00897FEF">
        <w:t>The learning will be integrated electronically in this environment, ensuring that staff remains dedicated to the organization's aims. Creating organizational diversity is critical for fostering chang</w:t>
      </w:r>
      <w:r w:rsidRPr="00897FEF">
        <w:t>e and assuring higher levels of commitment to change and efficiency.</w:t>
      </w:r>
    </w:p>
    <w:p w14:paraId="6AF1AE5C" w14:textId="689F48EB" w:rsidR="00F3408D" w:rsidRPr="006E3BEA" w:rsidRDefault="00D66052" w:rsidP="004C0C88">
      <w:pPr>
        <w:spacing w:line="480" w:lineRule="auto"/>
        <w:ind w:left="2880" w:firstLine="720"/>
        <w:jc w:val="both"/>
        <w:rPr>
          <w:b/>
        </w:rPr>
      </w:pPr>
      <w:r w:rsidRPr="006E3BEA">
        <w:rPr>
          <w:b/>
        </w:rPr>
        <w:t xml:space="preserve">Learning </w:t>
      </w:r>
      <w:r w:rsidR="004C0C88">
        <w:rPr>
          <w:b/>
        </w:rPr>
        <w:t>S</w:t>
      </w:r>
      <w:r w:rsidRPr="006E3BEA">
        <w:rPr>
          <w:b/>
        </w:rPr>
        <w:t>tyles</w:t>
      </w:r>
    </w:p>
    <w:p w14:paraId="54BAF941" w14:textId="77777777" w:rsidR="00F3408D" w:rsidRDefault="00D66052" w:rsidP="004C0C88">
      <w:pPr>
        <w:spacing w:line="480" w:lineRule="auto"/>
        <w:ind w:firstLine="720"/>
        <w:jc w:val="both"/>
        <w:rPr>
          <w:lang w:val="en-US"/>
        </w:rPr>
      </w:pPr>
      <w:r w:rsidRPr="00F3408D">
        <w:rPr>
          <w:lang w:val="en-US"/>
        </w:rPr>
        <w:t>The learning environment has been transformed in the recent past, which integrates different aspects aimed at ensuring that learners understand the underlying concepts tha</w:t>
      </w:r>
      <w:r w:rsidRPr="00F3408D">
        <w:rPr>
          <w:lang w:val="en-US"/>
        </w:rPr>
        <w:t>t define definite emphasis on critical elements that define a successful change in learning. Learners have different learning styles that present a unique understanding of how online techniques can be incorporated within a learning context to improve commi</w:t>
      </w:r>
      <w:r w:rsidRPr="00F3408D">
        <w:rPr>
          <w:lang w:val="en-US"/>
        </w:rPr>
        <w:t>tment to existing needs</w:t>
      </w:r>
      <w:r w:rsidR="00EB474C">
        <w:rPr>
          <w:lang w:val="en-US"/>
        </w:rPr>
        <w:t xml:space="preserve"> </w:t>
      </w:r>
      <w:r w:rsidR="00EB474C">
        <w:rPr>
          <w:lang w:val="en-US"/>
        </w:rPr>
        <w:fldChar w:fldCharType="begin" w:fldLock="1"/>
      </w:r>
      <w:r w:rsidR="00EB474C">
        <w:rPr>
          <w:lang w:val="en-US"/>
        </w:rPr>
        <w:instrText>ADDIN CSL_CITATION {"citationItems":[{"id":"ITEM-1","itemData":{"ISSN":"0972687X","abstract":"Educational institutions as learning organizations could be best explained through Senge's theoretical framework of schools as learning organizations. For Peter Senge, 'real learning gets to the heart of what it is to be human. We become able to recreate ourselves. This applies to both individuals and organizations. Thus, for a learning organization, it is not enough to survive, but to enhance capacity to create'. Educational leaders are individuals in schools, colleges, universities and educational institutions that have responsibilities and a decision-making role. These people are responsible for the successes and failures of their institutions. This paper discusses the potential of leadership styles in influencing a learning organization. It first explores the leadership styles most frequently engaged in schools and secondly identifies the dimensions of leadership style that influence a learning organization. The study was conducted across 80 schools in the city of Bangalore. Two tools were used in this study, namely, Learning Organization Profile (LOP) to measure learning organization and leadership styles scale to measure the leadership style most engaged in by the supervisors/principals/coordinators of schools. A total of 750 respondents' data was analyzed. The study has indicated that leadership styles play a significant role in building a learning organization. The paper concludes with a discussion of the implications. [ABSTRACT FROM AUTHOR]","author":[{"dropping-particle":"","family":"Kareem","given":"Jacqueline","non-dropping-particle":"","parse-names":false,"suffix":""}],"container-title":"IUP Journal of Organizational Behavior","id":"ITEM-1","issued":{"date-parts":[["2016"]]},"title":"The Influence of Leadership in Building a Learning Organization.","type":"article-journal"},"uris":["http://www.mendeley.com/documents/?uuid=80063385-4fe6-4681-a39c-fd543d9cff23","http://www.mendeley.com/documents/?uuid=b6b655d1-00b8-4614-b83a-cd51049d659f"]}],"mendeley":{"formattedCitation":"(Kareem, 2016)","plainTextFormattedCitation":"(Kareem, 2016)","previouslyFormattedCitation":"(Kareem, 2016)"},"properties":{"noteIndex":0},"schema":"https://github.com/citation-style-language/schema/raw/master/csl-citation.json"}</w:instrText>
      </w:r>
      <w:r w:rsidR="00EB474C">
        <w:rPr>
          <w:lang w:val="en-US"/>
        </w:rPr>
        <w:fldChar w:fldCharType="separate"/>
      </w:r>
      <w:r w:rsidR="00EB474C" w:rsidRPr="00EB474C">
        <w:rPr>
          <w:noProof/>
          <w:lang w:val="en-US"/>
        </w:rPr>
        <w:t>(Kareem, 2016)</w:t>
      </w:r>
      <w:r w:rsidR="00EB474C">
        <w:rPr>
          <w:lang w:val="en-US"/>
        </w:rPr>
        <w:fldChar w:fldCharType="end"/>
      </w:r>
      <w:r w:rsidRPr="00F3408D">
        <w:rPr>
          <w:lang w:val="en-US"/>
        </w:rPr>
        <w:t>.</w:t>
      </w:r>
    </w:p>
    <w:p w14:paraId="23F919F1" w14:textId="77777777" w:rsidR="00F3408D" w:rsidRDefault="00D66052" w:rsidP="004C0C88">
      <w:pPr>
        <w:spacing w:line="480" w:lineRule="auto"/>
        <w:ind w:firstLine="720"/>
        <w:jc w:val="both"/>
      </w:pPr>
      <w:r>
        <w:lastRenderedPageBreak/>
        <w:t xml:space="preserve">The implemented approaches emphasize a high level of efficiency and change context where it is possible to build change and attain a high level of organizational success. </w:t>
      </w:r>
      <w:r w:rsidR="00910750">
        <w:t>Thus,</w:t>
      </w:r>
      <w:r>
        <w:t xml:space="preserve"> the learning styles adopted must consider race, language, communication approach, and existing level of diversity. Coaching and mentorship would be essential in improving team member competency and developing specific processes that will enhance efficie</w:t>
      </w:r>
      <w:r>
        <w:t>ncy and organizational success</w:t>
      </w:r>
      <w:r w:rsidR="00EB474C">
        <w:t xml:space="preserve"> </w:t>
      </w:r>
      <w:r w:rsidR="00EB474C">
        <w:fldChar w:fldCharType="begin" w:fldLock="1"/>
      </w:r>
      <w:r w:rsidR="00EB474C">
        <w:instrText>ADDIN CSL_CITATION {"citationItems":[{"id":"ITEM-1","itemData":{"DOI":"10.2991/piceeba-18.2018.9","abstract":"The study was conducted to determine the influence of the activeness in organization and learning style toward student's academic achievement particularly at the Faculty of Economics, State University of Padang. This study is a descriptive associative study …","author":[{"dropping-particle":"","family":"Ningrum","given":"Isra Dwi","non-dropping-particle":"","parse-names":false,"suffix":""},{"dropping-particle":"","family":"Yulhendri","given":"Yulhendri","non-dropping-particle":"","parse-names":false,"suffix":""},{"dropping-particle":"","family":"Marwan","given":"Marwan","non-dropping-particle":"","parse-names":false,"suffix":""},{"dropping-particle":"","family":"Rahmidani","given":"Rose","non-dropping-particle":"","parse-names":false,"suffix":""}],"id":"ITEM-1","issued":{"date-parts":[["2018"]]},"title":"The Influence of Organization Participation and Learning Styles on Studentsr Academic Achievement","type":"paper-conference"},"uris":["http://www.mendeley.com/documents/?uuid=08a66a66-b3ab-4da2-a3b3-ba1c2e58cc0c","http://www.mendeley.com/documents/?uuid=8c53814d-489f-4462-8a39-e00336c13981"]}],"mendeley":{"formattedCitation":"(Ningrum et al., 2018)","plainTextFormattedCitation":"(Ningrum et al., 2018)","previouslyFormattedCitation":"(Ningrum et al., 2018)"},"properties":{"noteIndex":0},"schema":"https://github.com/citation-style-language/schema/raw/master/csl-citation.json"}</w:instrText>
      </w:r>
      <w:r w:rsidR="00EB474C">
        <w:fldChar w:fldCharType="separate"/>
      </w:r>
      <w:r w:rsidR="00EB474C" w:rsidRPr="00EB474C">
        <w:rPr>
          <w:noProof/>
        </w:rPr>
        <w:t>(Ningrum et al., 2018)</w:t>
      </w:r>
      <w:r w:rsidR="00EB474C">
        <w:fldChar w:fldCharType="end"/>
      </w:r>
      <w:r>
        <w:t>.</w:t>
      </w:r>
      <w:r w:rsidR="00EB474C">
        <w:t xml:space="preserve"> </w:t>
      </w:r>
      <w:r>
        <w:t xml:space="preserve">Coaching and mentorship can be done both through electronic </w:t>
      </w:r>
      <w:r w:rsidR="00910750">
        <w:t>learning</w:t>
      </w:r>
      <w:r>
        <w:t xml:space="preserve"> or through physical engagement. An approach chosen must focus on maximizing the level of organizational success. </w:t>
      </w:r>
    </w:p>
    <w:p w14:paraId="2664F889" w14:textId="77777777" w:rsidR="00F3408D" w:rsidRDefault="00D66052" w:rsidP="004C0C88">
      <w:pPr>
        <w:spacing w:line="480" w:lineRule="auto"/>
        <w:ind w:firstLine="720"/>
        <w:jc w:val="both"/>
      </w:pPr>
      <w:r w:rsidRPr="00F3408D">
        <w:rPr>
          <w:lang w:val="en-US"/>
        </w:rPr>
        <w:t>Online Learning is learning through a networ</w:t>
      </w:r>
      <w:r w:rsidRPr="00F3408D">
        <w:rPr>
          <w:lang w:val="en-US"/>
        </w:rPr>
        <w:t xml:space="preserve">k in the comfort of learners' settings. Online Learning has been adopted to bridge the existing geographical gap and ensure that learners acquire the needed knowledge and skills. The learning strategies incorporated in an online learning environment focus </w:t>
      </w:r>
      <w:r w:rsidRPr="00F3408D">
        <w:rPr>
          <w:lang w:val="en-US"/>
        </w:rPr>
        <w:t>on defining a strong focus on learning experiences and the knowledge levels among instructors.</w:t>
      </w:r>
    </w:p>
    <w:p w14:paraId="0A9F6C46" w14:textId="77777777" w:rsidR="00897FEF" w:rsidRDefault="00D66052" w:rsidP="004C0C88">
      <w:pPr>
        <w:spacing w:line="480" w:lineRule="auto"/>
        <w:ind w:firstLine="720"/>
        <w:jc w:val="both"/>
        <w:rPr>
          <w:lang w:val="en-US"/>
        </w:rPr>
      </w:pPr>
      <w:r>
        <w:t xml:space="preserve">Learning within an organizational context aims to improve skill development while also building a solid basis for change and improved performance. It is </w:t>
      </w:r>
      <w:r>
        <w:t xml:space="preserve">imperative to create a positive working environment where learners are expected to maintain a positive work environment and enhanced management level. </w:t>
      </w:r>
      <w:r w:rsidRPr="00897FEF">
        <w:rPr>
          <w:lang w:val="en-US"/>
        </w:rPr>
        <w:t>Learners are more confident in an environment that they can express themselves</w:t>
      </w:r>
      <w:r w:rsidR="00EB474C">
        <w:rPr>
          <w:lang w:val="en-US"/>
        </w:rPr>
        <w:t xml:space="preserve"> </w:t>
      </w:r>
      <w:r w:rsidR="00EB474C">
        <w:rPr>
          <w:lang w:val="en-US"/>
        </w:rPr>
        <w:fldChar w:fldCharType="begin" w:fldLock="1"/>
      </w:r>
      <w:r w:rsidR="00EB474C">
        <w:rPr>
          <w:lang w:val="en-US"/>
        </w:rPr>
        <w:instrText>ADDIN CSL_CITATION {"citationItems":[{"id":"ITEM-1","itemData":{"DOI":"10.3389/fpsyg.2019.00112","ISSN":"16641078","abstract":"Organizations are increasingly looking for ways to reap the benefits of cognitive diversity for problem solving. A major unanswered question concerns the implications of cognitive diversity for longer-term outcomes such as team learning, with its broader effects on organizational learning and productivity. We study how cognitive style diversity in teams-or diversity in the way that team members encode, organize and process information-indirectly influences team learning through collective intelligence, or the general ability of a team to work together across a wide array of tasks. Synthesizing several perspectives, we predict and find that cognitive style diversity has a curvilinear-inverted U-shaped-relationship with collective intelligence. Collective intelligence is further positively related to the rate at which teams learn, and is a mechanism guiding the indirect relationship between cognitive style diversity and team learning. We test the predictions in 98 teams using ten rounds of the minimum-effort tacit coordination game. Overall, this research advances our understanding of the implications of cognitive diversity for organizations and why some teams demonstrate high levels of team learning in dynamic situations while others do not.","author":[{"dropping-particle":"","family":"Aggarwal","given":"Ishani","non-dropping-particle":"","parse-names":false,"suffix":""},{"dropping-particle":"","family":"Woolley","given":"Anita Williams","non-dropping-particle":"","parse-names":false,"suffix":""},{"dropping-particle":"","family":"Chabris","given":"Christopher F.","non-dropping-particle":"","parse-names":false,"suffix":""},{"dropping-particle":"","family":"Malone","given":"Thomas W.","non-dropping-particle":"","parse-names":false,"suffix":""}],"container-title":"Frontiers in Psychology","id":"ITEM-1","issued":{"date-parts":[["2019"]]},"title":"The impact of cognitive style diversity on implicit learning in teams","type":"article-journal"},"uris":["http://www.mendeley.com/documents/?uuid=347dccd4-6e88-4316-8848-160deca68690","http://www.mendeley.com/documents/?uuid=cb780172-9bd1-411a-baa1-d95ad70a7c78"]}],"mendeley":{"formattedCitation":"(Aggarwal et al., 2019)","plainTextFormattedCitation":"(Aggarwal et al., 2019)","previouslyFormattedCitation":"(Aggarwal et al., 2019)"},"properties":{"noteIndex":0},"schema":"https://github.com/citation-style-language/schema/raw/master/csl-citation.json"}</w:instrText>
      </w:r>
      <w:r w:rsidR="00EB474C">
        <w:rPr>
          <w:lang w:val="en-US"/>
        </w:rPr>
        <w:fldChar w:fldCharType="separate"/>
      </w:r>
      <w:r w:rsidR="00EB474C" w:rsidRPr="00EB474C">
        <w:rPr>
          <w:noProof/>
          <w:lang w:val="en-US"/>
        </w:rPr>
        <w:t>(Aggarwal et al., 2019)</w:t>
      </w:r>
      <w:r w:rsidR="00EB474C">
        <w:rPr>
          <w:lang w:val="en-US"/>
        </w:rPr>
        <w:fldChar w:fldCharType="end"/>
      </w:r>
      <w:r w:rsidRPr="00897FEF">
        <w:rPr>
          <w:lang w:val="en-US"/>
        </w:rPr>
        <w:t>. In</w:t>
      </w:r>
      <w:r w:rsidRPr="00897FEF">
        <w:rPr>
          <w:lang w:val="en-US"/>
        </w:rPr>
        <w:t>structors who focus on understanding the learner's background can connect better since it helps identify</w:t>
      </w:r>
      <w:r>
        <w:rPr>
          <w:lang w:val="en-US"/>
        </w:rPr>
        <w:t xml:space="preserve"> </w:t>
      </w:r>
      <w:r w:rsidRPr="00897FEF">
        <w:rPr>
          <w:lang w:val="en-US"/>
        </w:rPr>
        <w:t>psychological wellbeing and personality, which are essential in the learning process. It is also vital to consider that it enables learners to have ade</w:t>
      </w:r>
      <w:r w:rsidRPr="00897FEF">
        <w:rPr>
          <w:lang w:val="en-US"/>
        </w:rPr>
        <w:t>quate information about themselves</w:t>
      </w:r>
      <w:r>
        <w:rPr>
          <w:lang w:val="en-US"/>
        </w:rPr>
        <w:t>.</w:t>
      </w:r>
    </w:p>
    <w:p w14:paraId="21097E5E" w14:textId="77777777" w:rsidR="006D71A5" w:rsidRDefault="00D66052" w:rsidP="004C0C88">
      <w:pPr>
        <w:spacing w:line="480" w:lineRule="auto"/>
        <w:ind w:firstLine="720"/>
        <w:jc w:val="both"/>
        <w:rPr>
          <w:lang w:val="en-US"/>
        </w:rPr>
      </w:pPr>
      <w:r w:rsidRPr="006D71A5">
        <w:rPr>
          <w:lang w:val="en-US"/>
        </w:rPr>
        <w:t>Learning is a process that incorporates different aspects that define the level of student commitment. Various factors predict the ability of learners to attain the needed educational goals. Improving the level of respon</w:t>
      </w:r>
      <w:r w:rsidRPr="006D71A5">
        <w:rPr>
          <w:lang w:val="en-US"/>
        </w:rPr>
        <w:t xml:space="preserve">sibility presents a unique system where it is crucial to </w:t>
      </w:r>
      <w:r w:rsidRPr="006D71A5">
        <w:rPr>
          <w:lang w:val="en-US"/>
        </w:rPr>
        <w:lastRenderedPageBreak/>
        <w:t xml:space="preserve">emphasize essential elements that define the quality of learning. The learning environment and the relationships that are formed play an integral role in improving or limiting the ability to enhance </w:t>
      </w:r>
      <w:r w:rsidRPr="006D71A5">
        <w:rPr>
          <w:lang w:val="en-US"/>
        </w:rPr>
        <w:t>student commitment</w:t>
      </w:r>
      <w:r w:rsidR="00EB474C">
        <w:rPr>
          <w:lang w:val="en-US"/>
        </w:rPr>
        <w:t xml:space="preserve"> </w:t>
      </w:r>
      <w:r w:rsidR="00EB474C">
        <w:rPr>
          <w:lang w:val="en-US"/>
        </w:rPr>
        <w:fldChar w:fldCharType="begin" w:fldLock="1"/>
      </w:r>
      <w:r w:rsidR="00EB474C">
        <w:rPr>
          <w:lang w:val="en-US"/>
        </w:rPr>
        <w:instrText>ADDIN CSL_CITATION {"citationItems":[{"id":"ITEM-1","itemData":{"DOI":"10.1177/0312896218775150","ISSN":"13272020","abstract":"Despite its widespread application in the educational field, little research has applied thinking style constructs from Sternberg’s (1988) theory of mental self-government to management. The present study examines the dimensionality, profile scores and motivational antecedents of thinking styles among a sample of 256 managers from large organisations. The findings confirm the four-factor structure of thinking styles that has been observed in the education field, albeit with slightly altered meanings. With respect to their profiles, managers displayed a preference for Type I styles (generative processes that are cognitively complex) over Type II styles (cognitively simple processes that involve adhering to norms), an external style over an internal style, and a global style over a local style. As predicted, learning orientation was positively related to Type I styles, and performance-prove orientation was positively related to Type II styles. A performance-avoid orientation was not related to either style type.","author":[{"dropping-particle":"","family":"Minbashian","given":"Amirali","non-dropping-particle":"","parse-names":false,"suffix":""},{"dropping-particle":"","family":"Birney","given":"Damian P.","non-dropping-particle":"","parse-names":false,"suffix":""},{"dropping-particle":"","family":"Bowman","given":"David B.","non-dropping-particle":"","parse-names":false,"suffix":""}],"container-title":"Australian Journal of Management","id":"ITEM-1","issued":{"date-parts":[["2019"]]},"title":"The thinking styles of managers: Dimensionality, profiles and motivational antecedents","type":"article-journal"},"uris":["http://www.mendeley.com/documents/?uuid=f6645401-de9d-442a-94e0-5cd5a59939ac","http://www.mendeley.com/documents/?uuid=a11f02fe-4c9b-47ef-9834-9b84cc9db85e"]}],"mendeley":{"formattedCitation":"(Minbashian et al., 2019)","plainTextFormattedCitation":"(Minbashian et al., 2019)","previouslyFormattedCitation":"(Minbashian et al., 2019)"},"properties":{"noteIndex":0},"schema":"https://github.com/citation-style-language/schema/raw/master/csl-citation.json"}</w:instrText>
      </w:r>
      <w:r w:rsidR="00EB474C">
        <w:rPr>
          <w:lang w:val="en-US"/>
        </w:rPr>
        <w:fldChar w:fldCharType="separate"/>
      </w:r>
      <w:r w:rsidR="00EB474C" w:rsidRPr="00EB474C">
        <w:rPr>
          <w:noProof/>
          <w:lang w:val="en-US"/>
        </w:rPr>
        <w:t>(Minbashian et al., 2019)</w:t>
      </w:r>
      <w:r w:rsidR="00EB474C">
        <w:rPr>
          <w:lang w:val="en-US"/>
        </w:rPr>
        <w:fldChar w:fldCharType="end"/>
      </w:r>
      <w:r>
        <w:rPr>
          <w:lang w:val="en-US"/>
        </w:rPr>
        <w:t xml:space="preserve">. </w:t>
      </w:r>
      <w:r w:rsidRPr="006D71A5">
        <w:rPr>
          <w:lang w:val="en-US"/>
        </w:rPr>
        <w:t xml:space="preserve"> The relationship between </w:t>
      </w:r>
      <w:r>
        <w:rPr>
          <w:lang w:val="en-US"/>
        </w:rPr>
        <w:t>coaches</w:t>
      </w:r>
      <w:r w:rsidRPr="006D71A5">
        <w:rPr>
          <w:lang w:val="en-US"/>
        </w:rPr>
        <w:t xml:space="preserve"> </w:t>
      </w:r>
      <w:r w:rsidRPr="006D71A5">
        <w:rPr>
          <w:lang w:val="en-US"/>
        </w:rPr>
        <w:t xml:space="preserve">and </w:t>
      </w:r>
      <w:r>
        <w:rPr>
          <w:lang w:val="en-US"/>
        </w:rPr>
        <w:t>employees</w:t>
      </w:r>
      <w:r w:rsidRPr="006D71A5">
        <w:rPr>
          <w:lang w:val="en-US"/>
        </w:rPr>
        <w:t xml:space="preserve"> is crucial to the effective attainment of learning outcomes. Strategic emphasis on these aspects is based on the willingness of the instructor to understand specific elements that can help improve the quality of relationships with students to</w:t>
      </w:r>
      <w:r w:rsidRPr="006D71A5">
        <w:rPr>
          <w:lang w:val="en-US"/>
        </w:rPr>
        <w:t xml:space="preserve"> create a strong positive learning environment. </w:t>
      </w:r>
    </w:p>
    <w:p w14:paraId="044193D3" w14:textId="08D8F043" w:rsidR="006D71A5" w:rsidRPr="006E3BEA" w:rsidRDefault="00D66052" w:rsidP="004C0C88">
      <w:pPr>
        <w:spacing w:line="480" w:lineRule="auto"/>
        <w:ind w:firstLine="720"/>
        <w:jc w:val="both"/>
        <w:rPr>
          <w:b/>
          <w:lang w:val="en-US"/>
        </w:rPr>
      </w:pPr>
      <w:r w:rsidRPr="006E3BEA">
        <w:rPr>
          <w:b/>
          <w:lang w:val="en-US"/>
        </w:rPr>
        <w:t xml:space="preserve">Coaching and </w:t>
      </w:r>
      <w:r w:rsidR="004C0C88">
        <w:rPr>
          <w:b/>
          <w:lang w:val="en-US"/>
        </w:rPr>
        <w:t>M</w:t>
      </w:r>
      <w:r w:rsidRPr="006E3BEA">
        <w:rPr>
          <w:b/>
          <w:lang w:val="en-US"/>
        </w:rPr>
        <w:t xml:space="preserve">entorship to </w:t>
      </w:r>
      <w:r w:rsidR="004C0C88">
        <w:rPr>
          <w:b/>
          <w:lang w:val="en-US"/>
        </w:rPr>
        <w:t>I</w:t>
      </w:r>
      <w:r w:rsidRPr="006E3BEA">
        <w:rPr>
          <w:b/>
          <w:lang w:val="en-US"/>
        </w:rPr>
        <w:t xml:space="preserve">mprove </w:t>
      </w:r>
      <w:r w:rsidR="004C0C88">
        <w:rPr>
          <w:b/>
          <w:lang w:val="en-US"/>
        </w:rPr>
        <w:t>T</w:t>
      </w:r>
      <w:r w:rsidRPr="006E3BEA">
        <w:rPr>
          <w:b/>
          <w:lang w:val="en-US"/>
        </w:rPr>
        <w:t xml:space="preserve">eam </w:t>
      </w:r>
      <w:r w:rsidR="004C0C88">
        <w:rPr>
          <w:b/>
          <w:lang w:val="en-US"/>
        </w:rPr>
        <w:t>M</w:t>
      </w:r>
      <w:r w:rsidRPr="006E3BEA">
        <w:rPr>
          <w:b/>
          <w:lang w:val="en-US"/>
        </w:rPr>
        <w:t xml:space="preserve">ember </w:t>
      </w:r>
      <w:r w:rsidR="004C0C88">
        <w:rPr>
          <w:b/>
          <w:lang w:val="en-US"/>
        </w:rPr>
        <w:t>P</w:t>
      </w:r>
      <w:r w:rsidRPr="006E3BEA">
        <w:rPr>
          <w:b/>
          <w:lang w:val="en-US"/>
        </w:rPr>
        <w:t xml:space="preserve">erformance </w:t>
      </w:r>
    </w:p>
    <w:p w14:paraId="62D0B78E" w14:textId="77777777" w:rsidR="006D71A5" w:rsidRDefault="00D66052" w:rsidP="004C0C88">
      <w:pPr>
        <w:spacing w:line="480" w:lineRule="auto"/>
        <w:ind w:firstLine="720"/>
        <w:jc w:val="both"/>
        <w:rPr>
          <w:lang w:val="en-US"/>
        </w:rPr>
      </w:pPr>
      <w:r>
        <w:rPr>
          <w:lang w:val="en-US"/>
        </w:rPr>
        <w:t>Improving organizational performance requires commitment among employees to improve efficiency and change development strategy. Improving professio</w:t>
      </w:r>
      <w:r>
        <w:rPr>
          <w:lang w:val="en-US"/>
        </w:rPr>
        <w:t xml:space="preserve">nal knowledge or skills is defined based on the need to attain a higher level of success based on the underlying issue identified. One of the major approaches that can be adopted to improve </w:t>
      </w:r>
      <w:r w:rsidR="00910750">
        <w:rPr>
          <w:lang w:val="en-US"/>
        </w:rPr>
        <w:t>knowledge</w:t>
      </w:r>
      <w:r>
        <w:rPr>
          <w:lang w:val="en-US"/>
        </w:rPr>
        <w:t xml:space="preserve"> and skills would be coaching. </w:t>
      </w:r>
      <w:r w:rsidRPr="006D71A5">
        <w:rPr>
          <w:lang w:val="en-US"/>
        </w:rPr>
        <w:t>The coaching process is es</w:t>
      </w:r>
      <w:r w:rsidRPr="006D71A5">
        <w:rPr>
          <w:lang w:val="en-US"/>
        </w:rPr>
        <w:t>sential in promoting positive influence among individuals, especially within the workplace.</w:t>
      </w:r>
    </w:p>
    <w:p w14:paraId="7C1E9B5F" w14:textId="77777777" w:rsidR="006D71A5" w:rsidRPr="006D71A5" w:rsidRDefault="00D66052" w:rsidP="004C0C88">
      <w:pPr>
        <w:spacing w:line="480" w:lineRule="auto"/>
        <w:ind w:firstLine="720"/>
        <w:jc w:val="both"/>
        <w:rPr>
          <w:lang w:val="en-US"/>
        </w:rPr>
      </w:pPr>
      <w:r w:rsidRPr="006D71A5">
        <w:rPr>
          <w:lang w:val="en-US"/>
        </w:rPr>
        <w:t>Mentorship and coaching are learning approaches across different environments in the workplace. There has been increasing use of these techniques in the workplace t</w:t>
      </w:r>
      <w:r w:rsidRPr="006D71A5">
        <w:rPr>
          <w:lang w:val="en-US"/>
        </w:rPr>
        <w:t xml:space="preserve">o control organizational challenges and improve performance. </w:t>
      </w:r>
      <w:r w:rsidR="00EB474C">
        <w:t>C</w:t>
      </w:r>
      <w:r w:rsidR="00910750" w:rsidRPr="006D71A5">
        <w:rPr>
          <w:lang w:val="en-US"/>
        </w:rPr>
        <w:t>oaching</w:t>
      </w:r>
      <w:r w:rsidRPr="006D71A5">
        <w:rPr>
          <w:lang w:val="en-US"/>
        </w:rPr>
        <w:t xml:space="preserve"> in the recent past has been highly modified to help enhance the needs of different individuals who need services. A coach or a mentor in any given context embraces certain concepts that </w:t>
      </w:r>
      <w:r w:rsidRPr="006D71A5">
        <w:rPr>
          <w:lang w:val="en-US"/>
        </w:rPr>
        <w:t xml:space="preserve">help create a more organized system that emphasizes a vital change process that helps build a unique level of development </w:t>
      </w:r>
      <w:r w:rsidR="00EB474C">
        <w:rPr>
          <w:lang w:val="en-US"/>
        </w:rPr>
        <w:fldChar w:fldCharType="begin" w:fldLock="1"/>
      </w:r>
      <w:r w:rsidR="00EB474C">
        <w:rPr>
          <w:lang w:val="en-US"/>
        </w:rPr>
        <w:instrText>ADDIN CSL_CITATION {"citationItems":[{"id":"ITEM-1","itemData":{"ISSN":"22891471","abstract":"Organisations undergoing adaptations due to business environmental changes are forced to re-evaluate their management principles that underline operational activities in order to strengthen the internal factors. To improve organisational service quality, consistent knowledge acquisition must be interpreted to constitute memory so that organisations can continuously work on its routines and policies to improve performance. The learning process, learning culture and knowledge creation in organisations need to be monitored in order to ensure every employee is aligned with the organisational vision and their collective contribution leads to organisational success. This study examined the relationship between organisational learning and leadership styles on organisational service quality improvement for 3 star to 5 star hotels in Klang Valley. The study focused on the impact of information acquisition, distribution, interpretation and memory together with leadership styles as the driving force towards organisational service quality improvement. A total of 450 sets of structured questionnaires were distributed to senior managers, managers, assistant managers and supervisors in Klang Valley hotels and 173 (38%) questionnaires were returned. Data were analyzed using regressions analysis to identify the relationship between the three variables. The results indicate that organisational learning and leadership styles have significant effect on organisational service quality improvement. Interestingly, the study reveals organisational learning as the mediator for leadership styles and service quality improvement. This study bridges the gap in existing literature by highlighting the importance of organisational learning and leadership style in the hotel industry, thus providing managerial implications for hospitality managers towards service quality improvement and sustaining loyalty among guests.","author":[{"dropping-particle":"","family":"Narayanan","given":"Elangkovan","non-dropping-particle":"","parse-names":false,"suffix":""},{"dropping-particle":"","family":"Rajaratnam","given":"Sushila Devi","non-dropping-particle":"","parse-names":false,"suffix":""}],"container-title":"Asia-Pacific Journal of Innovation in Hospitality and Tourism","id":"ITEM-1","issued":{"date-parts":[["2019"]]},"title":"The effect of leadership styles on service quality improvement: The mediating role of organisational learning","type":"article-journal"},"uris":["http://www.mendeley.com/documents/?uuid=00d88735-3b61-4ee5-b0f7-e51b3a4b74b7","http://www.mendeley.com/documents/?uuid=3ae0f674-e217-4f04-aa68-3f5f0766ff8d"]}],"mendeley":{"formattedCitation":"(Narayanan &amp; Rajaratnam, 2019)","plainTextFormattedCitation":"(Narayanan &amp; Rajaratnam, 2019)","previouslyFormattedCitation":"(Narayanan &amp; Rajaratnam, 2019)"},"properties":{"noteIndex":0},"schema":"https://github.com/citation-style-language/schema/raw/master/csl-citation.json"}</w:instrText>
      </w:r>
      <w:r w:rsidR="00EB474C">
        <w:rPr>
          <w:lang w:val="en-US"/>
        </w:rPr>
        <w:fldChar w:fldCharType="separate"/>
      </w:r>
      <w:r w:rsidR="00EB474C" w:rsidRPr="00EB474C">
        <w:rPr>
          <w:noProof/>
          <w:lang w:val="en-US"/>
        </w:rPr>
        <w:t>(Narayanan &amp; Rajaratnam, 2019)</w:t>
      </w:r>
      <w:r w:rsidR="00EB474C">
        <w:rPr>
          <w:lang w:val="en-US"/>
        </w:rPr>
        <w:fldChar w:fldCharType="end"/>
      </w:r>
      <w:r w:rsidRPr="006D71A5">
        <w:rPr>
          <w:lang w:val="en-US"/>
        </w:rPr>
        <w:t xml:space="preserve">. Coaches possess different skills and knowledge that help in empowering learners. Therefore, it is essential to ensure that coaches have </w:t>
      </w:r>
      <w:r w:rsidRPr="006D71A5">
        <w:rPr>
          <w:lang w:val="en-US"/>
        </w:rPr>
        <w:t xml:space="preserve">the needed skills to achieve a successful mentorship. The skills that a mentor or a coach needs to develop for a successful session include building a rapport, listening skills, asking questions, providing </w:t>
      </w:r>
      <w:r w:rsidRPr="006D71A5">
        <w:rPr>
          <w:lang w:val="en-US"/>
        </w:rPr>
        <w:lastRenderedPageBreak/>
        <w:t>feedback, goal setting, and setting contracts. Suc</w:t>
      </w:r>
      <w:r w:rsidRPr="006D71A5">
        <w:rPr>
          <w:lang w:val="en-US"/>
        </w:rPr>
        <w:t>cessful integration of these measures presents a reliable system that defines positive change</w:t>
      </w:r>
      <w:r w:rsidR="00EB474C">
        <w:rPr>
          <w:lang w:val="en-US"/>
        </w:rPr>
        <w:t xml:space="preserve"> </w:t>
      </w:r>
      <w:r w:rsidR="00EB474C">
        <w:rPr>
          <w:lang w:val="en-US"/>
        </w:rPr>
        <w:fldChar w:fldCharType="begin" w:fldLock="1"/>
      </w:r>
      <w:r w:rsidR="00607658">
        <w:rPr>
          <w:lang w:val="en-US"/>
        </w:rPr>
        <w:instrText>ADDIN CSL_CITATION {"citationItems":[{"id":"ITEM-1","itemData":{"DOI":"10.26710/jbsee.v6i1.1024","ISSN":"2519-089X","abstract":"Cognitive styles are the thinking patterns that greatly influence our day to day activities. People may adopt specific learning styles to the way they want to act. Creativity is an important aspect and a great requirement of now a day’s organization because competition is so enhanced that it is an important aspectto be a part of market. So there is a need to explore what types of learning styles and cognitive styles will help the employees to be creative. The key variables of this study were Cognitive styles (CS), Learning styles (LS) and Employee Creativity (EC). The main purpose was to study cognitive styles as a moderator in relationship of learning styles and employee creativity; and to explore these variables further. Descriptive research design was used and data was collected from 450 employees in different sectors(public and private) through convenient sampling from banks, insurance and telecommunication sectors of Multan. Participants responded to cognitive style inventory (CS; Ancona, Kochan, Scully, Van Maanen, and Westney, 1997), Learning Style Questionnaire (LS; O Brein 1985), and Employee Creativity Questionnaire (EC; Tierney et al. in 1999)in order to study the target variables. Descriptive statistics and reliability of scales was calculated. One way ANOVA, t-test was calculated by using SPSS. To check moderation, Partial least square structural Equation modeling (smart PLS) were used. Cognitive styles had significant moderating effect on learning styles and employee creativity. Limitations and suggestions are discussed.","author":[{"dropping-particle":"","family":"Saima Yasmeen","given":"","non-dropping-particle":"","parse-names":false,"suffix":""},{"dropping-particle":"","family":"Iram Batool","given":"","non-dropping-particle":"","parse-names":false,"suffix":""},{"dropping-particle":"","family":"Ruqia Safdar Bajwa","given":"","non-dropping-particle":"","parse-names":false,"suffix":""}],"container-title":"Journal of Business and Social Review in Emerging Economies","id":"ITEM-1","issued":{"date-parts":[["2020"]]},"title":"Learning Styles and Employee Creative Behavior; An Exploration Through Cognitive Styles","type":"article-journal"},"uris":["http://www.mendeley.com/documents/?uuid=293cd18c-03cf-43be-80d3-93dbea89ebaf","http://www.mendeley.com/documents/?uuid=88723b23-04ba-4e58-8c6c-d35274ee4749"]}],"mendeley":{"formattedCitation":"(Saima Yasmeen et al., 2020)","plainTextFormattedCitation":"(Saima Yasmeen et al., 2020)","previouslyFormattedCitation":"(Saima Yasmeen et al., 2020)"},"properties":{"noteIndex":0},"schema":"https://github.com/citation-style-language/schema/raw/master/csl-citation.json"}</w:instrText>
      </w:r>
      <w:r w:rsidR="00EB474C">
        <w:rPr>
          <w:lang w:val="en-US"/>
        </w:rPr>
        <w:fldChar w:fldCharType="separate"/>
      </w:r>
      <w:r w:rsidR="00EB474C" w:rsidRPr="00EB474C">
        <w:rPr>
          <w:noProof/>
          <w:lang w:val="en-US"/>
        </w:rPr>
        <w:t>(Saima Yasmeen et al., 2020)</w:t>
      </w:r>
      <w:r w:rsidR="00EB474C">
        <w:rPr>
          <w:lang w:val="en-US"/>
        </w:rPr>
        <w:fldChar w:fldCharType="end"/>
      </w:r>
      <w:r w:rsidR="00EB474C">
        <w:rPr>
          <w:lang w:val="en-US"/>
        </w:rPr>
        <w:t>.</w:t>
      </w:r>
    </w:p>
    <w:p w14:paraId="3D3B9515" w14:textId="77777777" w:rsidR="006D71A5" w:rsidRDefault="00D66052" w:rsidP="004C0C88">
      <w:pPr>
        <w:spacing w:line="480" w:lineRule="auto"/>
        <w:ind w:firstLine="720"/>
        <w:jc w:val="both"/>
        <w:rPr>
          <w:lang w:val="en-US"/>
        </w:rPr>
      </w:pPr>
      <w:r w:rsidRPr="006D71A5">
        <w:rPr>
          <w:lang w:val="en-US"/>
        </w:rPr>
        <w:t>Solution-based coaching must be developed within a critical context for building change. Promoting positive change presents a more robust integration of be</w:t>
      </w:r>
      <w:r w:rsidRPr="006D71A5">
        <w:rPr>
          <w:lang w:val="en-US"/>
        </w:rPr>
        <w:t>tter processes that influence change. Developing a clear plan is informed by different measures regarding the issue that is being assessed. Thus, listening present a well-organized context that gives a unified system that offers a well-organized system tha</w:t>
      </w:r>
      <w:r w:rsidRPr="006D71A5">
        <w:rPr>
          <w:lang w:val="en-US"/>
        </w:rPr>
        <w:t xml:space="preserve">t improves focus on the underlying problem. Coaches must have a clear plan that focuses on better systems that emphasize assessing </w:t>
      </w:r>
      <w:r w:rsidR="00607658">
        <w:rPr>
          <w:lang w:val="en-US"/>
        </w:rPr>
        <w:t xml:space="preserve">the current issue </w:t>
      </w:r>
      <w:r w:rsidR="00607658">
        <w:rPr>
          <w:lang w:val="en-US"/>
        </w:rPr>
        <w:fldChar w:fldCharType="begin" w:fldLock="1"/>
      </w:r>
      <w:r w:rsidR="00607658">
        <w:rPr>
          <w:lang w:val="en-US"/>
        </w:rPr>
        <w:instrText>ADDIN CSL_CITATION {"citationItems":[{"id":"ITEM-1","itemData":{"ISSN":"0972687X","abstract":"Educational institutions as learning organizations could be best explained through Senge's theoretical framework of schools as learning organizations. For Peter Senge, 'real learning gets to the heart of what it is to be human. We become able to recreate ourselves. This applies to both individuals and organizations. Thus, for a learning organization, it is not enough to survive, but to enhance capacity to create'. Educational leaders are individuals in schools, colleges, universities and educational institutions that have responsibilities and a decision-making role. These people are responsible for the successes and failures of their institutions. This paper discusses the potential of leadership styles in influencing a learning organization. It first explores the leadership styles most frequently engaged in schools and secondly identifies the dimensions of leadership style that influence a learning organization. The study was conducted across 80 schools in the city of Bangalore. Two tools were used in this study, namely, Learning Organization Profile (LOP) to measure learning organization and leadership styles scale to measure the leadership style most engaged in by the supervisors/principals/coordinators of schools. A total of 750 respondents' data was analyzed. The study has indicated that leadership styles play a significant role in building a learning organization. The paper concludes with a discussion of the implications. [ABSTRACT FROM AUTHOR]","author":[{"dropping-particle":"","family":"Kareem","given":"Jacqueline","non-dropping-particle":"","parse-names":false,"suffix":""}],"container-title":"IUP Journal of Organizational Behavior","id":"ITEM-1","issued":{"date-parts":[["2016"]]},"title":"The Influence of Leadership in Building a Learning Organization.","type":"article-journal"},"uris":["http://www.mendeley.com/documents/?uuid=b6b655d1-00b8-4614-b83a-cd51049d659f"]}],"mendeley":{"formattedCitation":"(Kareem, 2016)","plainTextFormattedCitation":"(Kareem, 2016)","previouslyFormattedCitation":"(Kareem, 2016)"},"properties":{"noteIndex":0},"schema":"https://github.com/citation-style-language/schema/raw/master/csl-citation.json"}</w:instrText>
      </w:r>
      <w:r w:rsidR="00607658">
        <w:rPr>
          <w:lang w:val="en-US"/>
        </w:rPr>
        <w:fldChar w:fldCharType="separate"/>
      </w:r>
      <w:r w:rsidR="00607658" w:rsidRPr="00607658">
        <w:rPr>
          <w:noProof/>
          <w:lang w:val="en-US"/>
        </w:rPr>
        <w:t>(Kareem, 2016)</w:t>
      </w:r>
      <w:r w:rsidR="00607658">
        <w:rPr>
          <w:lang w:val="en-US"/>
        </w:rPr>
        <w:fldChar w:fldCharType="end"/>
      </w:r>
      <w:r w:rsidR="00607658">
        <w:rPr>
          <w:lang w:val="en-US"/>
        </w:rPr>
        <w:t>.</w:t>
      </w:r>
    </w:p>
    <w:p w14:paraId="31D30CFD" w14:textId="77777777" w:rsidR="005A1074" w:rsidRDefault="00D66052" w:rsidP="004C0C88">
      <w:pPr>
        <w:spacing w:line="480" w:lineRule="auto"/>
        <w:ind w:firstLine="720"/>
        <w:jc w:val="both"/>
        <w:rPr>
          <w:lang w:val="en-US"/>
        </w:rPr>
      </w:pPr>
      <w:r w:rsidRPr="005A1074">
        <w:rPr>
          <w:lang w:val="en-US"/>
        </w:rPr>
        <w:t xml:space="preserve">Coaching has become a bedrock for personal growth in a given profession. The ideas learned from your fellow peers tend to </w:t>
      </w:r>
      <w:r w:rsidRPr="005A1074">
        <w:rPr>
          <w:lang w:val="en-US"/>
        </w:rPr>
        <w:t xml:space="preserve">stick for a long time since there is that mutual understanding between one another. Thus, it is quite easy to learn in a peer environment. Coaching is mainly developed around the philosophy of being discussed in a given conversation </w:t>
      </w:r>
      <w:r w:rsidR="00607658">
        <w:rPr>
          <w:lang w:val="en-US"/>
        </w:rPr>
        <w:fldChar w:fldCharType="begin" w:fldLock="1"/>
      </w:r>
      <w:r w:rsidR="00607658">
        <w:rPr>
          <w:lang w:val="en-US"/>
        </w:rPr>
        <w:instrText>ADDIN CSL_CITATION {"citationItems":[{"id":"ITEM-1","itemData":{"DOI":"10.1108/DLO-07-2020-0148","ISSN":"14777282","abstract":"Purpose: Academic research is often regarded as a source of many truths, and if people seek answers to problems they should turn to books and journals to uncover a way forward. However, the path toward that kind of enlightenment is often a frustrating one. Academic research is often difficult to access due to paywalls, and when it is accessible the meaning and findings of a study may still seem impenetrable due to the language that is used. It is not surprising to see that academic books are rarely best sellers, as they are hardly page turners. Design/methodology/approach: This briefing is prepared by an independent writer who adds his/her own impartial comments and places the articles in context. Findings: Academic research is often regarded as a source of many truths, and if people seek answers to problems they should turn to books and journals to uncover a way forward. However, the path toward that kind of enlightenment is often a frustrating one. Academic research is often difficult to access due to paywalls, and when it is accessible the meaning and findings of a study may still seem impenetrable due to the language that is used. It is not surprising to see that academic books are rarely best sellers, as they are hardly page turners. Originality/value: The briefing saves busy executives and researchers hours of reading time by selecting only the very best, most pertinent information and presenting it in a condensed and easy-to-digest format.","container-title":"Development and Learning in Organizations","id":"ITEM-1","issued":{"date-parts":[["2021"]]},"title":"Learning to lead: How different leadership styles can impact the learning organization","type":"article"},"uris":["http://www.mendeley.com/documents/?uuid=caf848c7-cb5f-49e2-b144-83539b0993bb"]}],"mendeley":{"formattedCitation":"(“Learning to Lead: How Different Leadership Styles Can Impact the Learning Organization,” 2021)","plainTextFormattedCitation":"(“Learning to Lead: How Different Leadership Styles Can Impact the Learning Organization,” 2021)","previouslyFormattedCitation":"(“Learning to Lead: How Different Leadership Styles Can Impact the Learning Organization,” 2021)"},"properties":{"noteIndex":0},"schema":"https://github.com/citation-style-language/schema/raw/master/csl-citation.json"}</w:instrText>
      </w:r>
      <w:r w:rsidR="00607658">
        <w:rPr>
          <w:lang w:val="en-US"/>
        </w:rPr>
        <w:fldChar w:fldCharType="separate"/>
      </w:r>
      <w:r w:rsidR="00607658" w:rsidRPr="00607658">
        <w:rPr>
          <w:noProof/>
          <w:lang w:val="en-US"/>
        </w:rPr>
        <w:t>(“Learning to Lead: How Different Leadership Styles Can Impact the Learning Organization,” 2021)</w:t>
      </w:r>
      <w:r w:rsidR="00607658">
        <w:rPr>
          <w:lang w:val="en-US"/>
        </w:rPr>
        <w:fldChar w:fldCharType="end"/>
      </w:r>
      <w:r w:rsidRPr="005A1074">
        <w:rPr>
          <w:lang w:val="en-US"/>
        </w:rPr>
        <w:t>.</w:t>
      </w:r>
      <w:r w:rsidRPr="005A1074">
        <w:t xml:space="preserve"> </w:t>
      </w:r>
      <w:r w:rsidRPr="005A1074">
        <w:rPr>
          <w:lang w:val="en-US"/>
        </w:rPr>
        <w:t xml:space="preserve"> The willingness to learn is essential in creating a strong</w:t>
      </w:r>
      <w:r w:rsidRPr="005A1074">
        <w:rPr>
          <w:lang w:val="en-US"/>
        </w:rPr>
        <w:t xml:space="preserve"> platform to improve individual abilities. Promoting change defines better aspects that can focus on fostering change and approach to significant issues within society. Peer coaching is an effective process because individuals use readily available resourc</w:t>
      </w:r>
      <w:r w:rsidRPr="005A1074">
        <w:rPr>
          <w:lang w:val="en-US"/>
        </w:rPr>
        <w:t>es to solve a given organizational challenge. In addition, working together, they develop better techniques to solve problems just between themselves. This, in turn, suggests that people who participate in peer coaching must be willing to adopt new ideas a</w:t>
      </w:r>
      <w:r w:rsidRPr="005A1074">
        <w:rPr>
          <w:lang w:val="en-US"/>
        </w:rPr>
        <w:t>nd incorporate them into their daily operations</w:t>
      </w:r>
      <w:r w:rsidR="00607658">
        <w:rPr>
          <w:lang w:val="en-US"/>
        </w:rPr>
        <w:t xml:space="preserve"> </w:t>
      </w:r>
      <w:r w:rsidR="00607658">
        <w:rPr>
          <w:lang w:val="en-US"/>
        </w:rPr>
        <w:fldChar w:fldCharType="begin" w:fldLock="1"/>
      </w:r>
      <w:r w:rsidR="00607658">
        <w:rPr>
          <w:lang w:val="en-US"/>
        </w:rPr>
        <w:instrText>ADDIN CSL_CITATION {"citationItems":[{"id":"ITEM-1","itemData":{"DOI":"10.1177/0312896218775150","ISSN":"13272020","abstract":"Despite its widespread application in the educational field, little research has applied thinking style constructs from Sternberg’s (1988) theory of mental self-government to management. The present study examines the dimensionality, profile scores and motivational antecedents of thinking styles among a sample of 256 managers from large organisations. The findings confirm the four-factor structure of thinking styles that has been observed in the education field, albeit with slightly altered meanings. With respect to their profiles, managers displayed a preference for Type I styles (generative processes that are cognitively complex) over Type II styles (cognitively simple processes that involve adhering to norms), an external style over an internal style, and a global style over a local style. As predicted, learning orientation was positively related to Type I styles, and performance-prove orientation was positively related to Type II styles. A performance-avoid orientation was not related to either style type.","author":[{"dropping-particle":"","family":"Minbashian","given":"Amirali","non-dropping-particle":"","parse-names":false,"suffix":""},{"dropping-particle":"","family":"Birney","given":"Damian P.","non-dropping-particle":"","parse-names":false,"suffix":""},{"dropping-particle":"","family":"Bowman","given":"David B.","non-dropping-particle":"","parse-names":false,"suffix":""}],"container-title":"Australian Journal of Management","id":"ITEM-1","issued":{"date-parts":[["2019"]]},"title":"The thinking styles of managers: Dimensionality, profiles and motivational antecedents","type":"article-journal"},"uris":["http://www.mendeley.com/documents/?uuid=a11f02fe-4c9b-47ef-9834-9b84cc9db85e"]}],"mendeley":{"formattedCitation":"(Minbashian et al., 2019)","plainTextFormattedCitation":"(Minbashian et al., 2019)","previouslyFormattedCitation":"(Minbashian et al., 2019)"},"properties":{"noteIndex":0},"schema":"https://github.com/citation-style-language/schema/raw/master/csl-citation.json"}</w:instrText>
      </w:r>
      <w:r w:rsidR="00607658">
        <w:rPr>
          <w:lang w:val="en-US"/>
        </w:rPr>
        <w:fldChar w:fldCharType="separate"/>
      </w:r>
      <w:r w:rsidR="00607658" w:rsidRPr="00607658">
        <w:rPr>
          <w:noProof/>
          <w:lang w:val="en-US"/>
        </w:rPr>
        <w:t>(Minbashian et al., 2019)</w:t>
      </w:r>
      <w:r w:rsidR="00607658">
        <w:rPr>
          <w:lang w:val="en-US"/>
        </w:rPr>
        <w:fldChar w:fldCharType="end"/>
      </w:r>
      <w:r w:rsidRPr="005A1074">
        <w:rPr>
          <w:lang w:val="en-US"/>
        </w:rPr>
        <w:t>.</w:t>
      </w:r>
    </w:p>
    <w:p w14:paraId="08A60EE5" w14:textId="77777777" w:rsidR="003B11D0" w:rsidRPr="005A1074" w:rsidRDefault="003B11D0" w:rsidP="004C0C88">
      <w:pPr>
        <w:spacing w:line="480" w:lineRule="auto"/>
        <w:ind w:firstLine="720"/>
        <w:jc w:val="both"/>
        <w:rPr>
          <w:lang w:val="en-US"/>
        </w:rPr>
      </w:pPr>
    </w:p>
    <w:p w14:paraId="6BB7419B" w14:textId="77777777" w:rsidR="004C0C88" w:rsidRDefault="004C0C88" w:rsidP="004C0C88">
      <w:pPr>
        <w:spacing w:line="480" w:lineRule="auto"/>
        <w:jc w:val="both"/>
        <w:rPr>
          <w:b/>
          <w:lang w:val="en-US"/>
        </w:rPr>
      </w:pPr>
    </w:p>
    <w:p w14:paraId="65961785" w14:textId="3243BD05" w:rsidR="006D71A5" w:rsidRPr="006E3BEA" w:rsidRDefault="00D66052" w:rsidP="004C0C88">
      <w:pPr>
        <w:spacing w:line="480" w:lineRule="auto"/>
        <w:ind w:left="2160" w:firstLine="720"/>
        <w:jc w:val="both"/>
        <w:rPr>
          <w:b/>
          <w:lang w:val="en-US"/>
        </w:rPr>
      </w:pPr>
      <w:r w:rsidRPr="006E3BEA">
        <w:rPr>
          <w:b/>
          <w:lang w:val="en-US"/>
        </w:rPr>
        <w:lastRenderedPageBreak/>
        <w:t xml:space="preserve">The GROW Model of </w:t>
      </w:r>
      <w:r w:rsidR="004C0C88">
        <w:rPr>
          <w:b/>
          <w:lang w:val="en-US"/>
        </w:rPr>
        <w:t>L</w:t>
      </w:r>
      <w:r w:rsidRPr="006E3BEA">
        <w:rPr>
          <w:b/>
          <w:lang w:val="en-US"/>
        </w:rPr>
        <w:t xml:space="preserve">earning </w:t>
      </w:r>
    </w:p>
    <w:p w14:paraId="4A112939" w14:textId="77777777" w:rsidR="006D71A5" w:rsidRPr="006D71A5" w:rsidRDefault="00D66052" w:rsidP="004C0C88">
      <w:pPr>
        <w:spacing w:line="480" w:lineRule="auto"/>
        <w:ind w:firstLine="720"/>
        <w:jc w:val="both"/>
        <w:rPr>
          <w:lang w:val="en-US"/>
        </w:rPr>
      </w:pPr>
      <w:r>
        <w:rPr>
          <w:lang w:val="en-US"/>
        </w:rPr>
        <w:t>This is a simple model that is essential in goal settin</w:t>
      </w:r>
      <w:r>
        <w:rPr>
          <w:lang w:val="en-US"/>
        </w:rPr>
        <w:t xml:space="preserve">g and problem-solving. It is used extensively in coaching and mentorship to unlock potential and possibilities. It is imperative to focus on presenting a highly diversified basis for organizational development, which is critical in attaining success. </w:t>
      </w:r>
      <w:r w:rsidR="00607658">
        <w:rPr>
          <w:lang w:val="en-US"/>
        </w:rPr>
        <w:t>I</w:t>
      </w:r>
      <w:r w:rsidRPr="006D71A5">
        <w:rPr>
          <w:lang w:val="en-US"/>
        </w:rPr>
        <w:t>n as</w:t>
      </w:r>
      <w:r w:rsidRPr="006D71A5">
        <w:rPr>
          <w:lang w:val="en-US"/>
        </w:rPr>
        <w:t>sessing the GROW coaching model, there is an understanding that learners need to be committed to promoting positive change that can help maintain a favorable environment for better changes that define a successful development. A learner who is being coache</w:t>
      </w:r>
      <w:r w:rsidRPr="006D71A5">
        <w:rPr>
          <w:lang w:val="en-US"/>
        </w:rPr>
        <w:t xml:space="preserve">d or mentored is supposed to </w:t>
      </w:r>
      <w:r w:rsidRPr="006D71A5">
        <w:t>portray the exact characteristics of someone willing to learn. They must be highly motivated by the idea of gaining extra knowledge through practical lessons, as addressed by the professional coach</w:t>
      </w:r>
      <w:r w:rsidR="00607658">
        <w:rPr>
          <w:lang w:val="en-US"/>
        </w:rPr>
        <w:t xml:space="preserve"> </w:t>
      </w:r>
      <w:r w:rsidR="00607658">
        <w:rPr>
          <w:lang w:val="en-US"/>
        </w:rPr>
        <w:fldChar w:fldCharType="begin" w:fldLock="1"/>
      </w:r>
      <w:r w:rsidR="00607658">
        <w:rPr>
          <w:lang w:val="en-US"/>
        </w:rPr>
        <w:instrText>ADDIN CSL_CITATION {"citationItems":[{"id":"ITEM-1","itemData":{"abstract":"Coaching models like the popular GROW model provide processes designed to increase the likelihood of change (Whitmore, 2009). Despite the use of such models, changing behaviour can still be difficult. One possible explanation for this is that important aspects of behavioural change are not captured by the GROW model. There has been substantial research into behavioural change in the domain of health initiatives, and this has given rise to Health Action Process Approach (HAPA) (Schwarzer, 2008). This model considers two phases of behavioural change; initiation (in which change is planned) and action (in which new actions are put in place). It is in this second phase that the HAPA model provides new processes that might benefit coaching for behavioural change. The authors adapted key components of the HAPA, in order to incorporate these into the GROW model. They tested this new model on four coaching clients to determine whether this model supports coachees to initiate and maintain behavioural change, and develop recovery strategies when obstacles are encountered. Results suggest that clients found the GROWS model more effective since proactive elicitation of strategies to overcome potential obstacles and recovery from setbacks led to more successful initiation and completion of goals. All levels of self-efficacy tested contributed to this result. The authors share a selection of the HAPA-based coaching questions that can be used to implement this new approach. It is hoped that coaches can use these to support their coachees to develop more sustainable behavioural change.","author":[{"dropping-particle":"","family":"Panchal","given":"Sasikala","non-dropping-particle":"","parse-names":false,"suffix":""},{"dropping-particle":"","family":"Riddell","given":"Patricia","non-dropping-particle":"","parse-names":false,"suffix":""}],"container-title":"The Coaching Psychologist","id":"ITEM-1","issued":{"date-parts":[["2020"]]},"title":"The GROWS model: Extending the GROW coaching model to support behavioural change","type":"article-journal"},"uris":["http://www.mendeley.com/documents/?uuid=a1deb460-18b3-4d9c-90f5-76e34cd5627a","http://www.mendeley.com/documents/?uuid=a087a53d-c697-44d2-94d1-e7c75da69c26"]}],"mendeley":{"formattedCitation":"(Panchal &amp; Riddell, 2020)","plainTextFormattedCitation":"(Panchal &amp; Riddell, 2020)","previouslyFormattedCitation":"(Panchal &amp; Riddell, 2020)"},"properties":{"noteIndex":0},"schema":"https://github.com/citation-style-language/schema/raw/master/csl-citation.json"}</w:instrText>
      </w:r>
      <w:r w:rsidR="00607658">
        <w:rPr>
          <w:lang w:val="en-US"/>
        </w:rPr>
        <w:fldChar w:fldCharType="separate"/>
      </w:r>
      <w:r w:rsidR="00607658" w:rsidRPr="00607658">
        <w:rPr>
          <w:noProof/>
          <w:lang w:val="en-US"/>
        </w:rPr>
        <w:t>(Panchal &amp; Riddell, 2020)</w:t>
      </w:r>
      <w:r w:rsidR="00607658">
        <w:rPr>
          <w:lang w:val="en-US"/>
        </w:rPr>
        <w:fldChar w:fldCharType="end"/>
      </w:r>
      <w:r w:rsidRPr="006D71A5">
        <w:rPr>
          <w:lang w:val="en-US"/>
        </w:rPr>
        <w:t>.</w:t>
      </w:r>
    </w:p>
    <w:p w14:paraId="0F675CBB" w14:textId="77777777" w:rsidR="006D71A5" w:rsidRPr="006D71A5" w:rsidRDefault="00D66052" w:rsidP="004C0C88">
      <w:pPr>
        <w:spacing w:line="480" w:lineRule="auto"/>
        <w:ind w:firstLine="720"/>
        <w:jc w:val="both"/>
        <w:rPr>
          <w:lang w:val="en-US"/>
        </w:rPr>
      </w:pPr>
      <w:r w:rsidRPr="006D71A5">
        <w:rPr>
          <w:lang w:val="en-US"/>
        </w:rPr>
        <w:t>Coaching presents a more reliable implementation of better processes that define an improved commitment to crucial changes in assessing individual performance within the workplace. Promoting employees' skills i</w:t>
      </w:r>
      <w:r w:rsidRPr="006D71A5">
        <w:rPr>
          <w:lang w:val="en-US"/>
        </w:rPr>
        <w:t>s a significant factor that has influenced many businesses to adopt coaching and mentorship programs. For a coaching activity to be effective, the executive must receive much-needed support from the organization. This is mainly because, as the authors were</w:t>
      </w:r>
      <w:r w:rsidRPr="006D71A5">
        <w:rPr>
          <w:lang w:val="en-US"/>
        </w:rPr>
        <w:t xml:space="preserve"> able to deduce, the overall significance of the coaching session lies entirely on the organization's performance</w:t>
      </w:r>
      <w:r w:rsidR="00607658">
        <w:rPr>
          <w:lang w:val="en-US"/>
        </w:rPr>
        <w:t xml:space="preserve"> </w:t>
      </w:r>
      <w:r w:rsidR="00607658">
        <w:rPr>
          <w:lang w:val="en-US"/>
        </w:rPr>
        <w:fldChar w:fldCharType="begin" w:fldLock="1"/>
      </w:r>
      <w:r w:rsidR="00607658">
        <w:rPr>
          <w:lang w:val="en-US"/>
        </w:rPr>
        <w:instrText>ADDIN CSL_CITATION {"citationItems":[{"id":"ITEM-1","itemData":{"abstract":"The GROW Model is the most common coaching framework used by executive coaches. Given its relative simplicity, many managers have taught themselves the GROW model as a way to structure coaching and mentoring sessions with their employees. GROW is an acronym that stands for: Goal Current Reality Options Will (or Way Forward)","author":[{"dropping-particle":"","family":"McCarthy","given":"Dan","non-dropping-particle":"","parse-names":false,"suffix":""}],"container-title":"The Balance Careers","id":"ITEM-1","issued":{"date-parts":[["2019"]]},"title":"Coaching Questions for Managers Using the GROW Model","type":"article-journal"},"uris":["http://www.mendeley.com/documents/?uuid=2511a6fd-cd87-4a7a-b096-26755760fb2f","http://www.mendeley.com/documents/?uuid=8f5f006a-d875-4604-ae19-575560992dda"]}],"mendeley":{"formattedCitation":"(McCarthy, 2019)","plainTextFormattedCitation":"(McCarthy, 2019)","previouslyFormattedCitation":"(McCarthy, 2019)"},"properties":{"noteIndex":0},"schema":"https://github.com/citation-style-language/schema/raw/master/csl-citation.json"}</w:instrText>
      </w:r>
      <w:r w:rsidR="00607658">
        <w:rPr>
          <w:lang w:val="en-US"/>
        </w:rPr>
        <w:fldChar w:fldCharType="separate"/>
      </w:r>
      <w:r w:rsidR="00607658" w:rsidRPr="00607658">
        <w:rPr>
          <w:noProof/>
          <w:lang w:val="en-US"/>
        </w:rPr>
        <w:t>(McCarthy, 2019)</w:t>
      </w:r>
      <w:r w:rsidR="00607658">
        <w:rPr>
          <w:lang w:val="en-US"/>
        </w:rPr>
        <w:fldChar w:fldCharType="end"/>
      </w:r>
      <w:r w:rsidRPr="006D71A5">
        <w:rPr>
          <w:lang w:val="en-US"/>
        </w:rPr>
        <w:t>. Every organization wishes to incorporate new aspects that can help boost the performance of its employees. Professional coaching provides the best possible way to use the broad knowledge acquired by the experienced coach to instill in some of their top-p</w:t>
      </w:r>
      <w:r w:rsidRPr="006D71A5">
        <w:rPr>
          <w:lang w:val="en-US"/>
        </w:rPr>
        <w:t>erforming managers and executives to perfect their service delivery act to the organization.</w:t>
      </w:r>
    </w:p>
    <w:p w14:paraId="0B5D306D" w14:textId="77777777" w:rsidR="006D71A5" w:rsidRPr="006D71A5" w:rsidRDefault="00D66052" w:rsidP="004C0C88">
      <w:pPr>
        <w:spacing w:line="480" w:lineRule="auto"/>
        <w:ind w:firstLine="720"/>
        <w:jc w:val="both"/>
        <w:rPr>
          <w:lang w:val="en-US"/>
        </w:rPr>
      </w:pPr>
      <w:r>
        <w:rPr>
          <w:lang w:val="en-US"/>
        </w:rPr>
        <w:t>The GROW model was initially developed as a behavioral model considering that it helps identify major processes that promote positive change. Panchal and Riddell (</w:t>
      </w:r>
      <w:r>
        <w:rPr>
          <w:lang w:val="en-US"/>
        </w:rPr>
        <w:t xml:space="preserve">2020) asserted </w:t>
      </w:r>
      <w:r w:rsidR="00910750">
        <w:rPr>
          <w:lang w:val="en-US"/>
        </w:rPr>
        <w:t xml:space="preserve">that </w:t>
      </w:r>
      <w:r w:rsidR="00910750" w:rsidRPr="006D71A5">
        <w:rPr>
          <w:lang w:val="en-US"/>
        </w:rPr>
        <w:t>the</w:t>
      </w:r>
      <w:r w:rsidRPr="006D71A5">
        <w:rPr>
          <w:lang w:val="en-US"/>
        </w:rPr>
        <w:t xml:space="preserve"> GROW model increases the likelihood of having a successful conversation, </w:t>
      </w:r>
      <w:r w:rsidRPr="006D71A5">
        <w:rPr>
          <w:lang w:val="en-US"/>
        </w:rPr>
        <w:lastRenderedPageBreak/>
        <w:t>which supports positive change. Maintaining a favorable operational environment presents a robust platform that defines change. Developing an accurate coaching</w:t>
      </w:r>
      <w:r w:rsidRPr="006D71A5">
        <w:rPr>
          <w:lang w:val="en-US"/>
        </w:rPr>
        <w:t xml:space="preserve"> model offers a well-organized climate where there is a more outstanding commitment to meet the defined goals. The coaching model help understands the issue and develops a strategy that can be defined to improve the situation based on a highly integrated s</w:t>
      </w:r>
      <w:r w:rsidRPr="006D71A5">
        <w:rPr>
          <w:lang w:val="en-US"/>
        </w:rPr>
        <w:t>ystem that enhances success</w:t>
      </w:r>
      <w:r>
        <w:rPr>
          <w:lang w:val="en-US"/>
        </w:rPr>
        <w:t xml:space="preserve"> </w:t>
      </w:r>
      <w:r>
        <w:rPr>
          <w:lang w:val="en-US"/>
        </w:rPr>
        <w:fldChar w:fldCharType="begin" w:fldLock="1"/>
      </w:r>
      <w:r>
        <w:rPr>
          <w:lang w:val="en-US"/>
        </w:rPr>
        <w:instrText>ADDIN CSL_CITATION {"citationItems":[{"id":"ITEM-1","itemData":{"abstract":"Coaching models like the popular GROW model provide processes designed to increase the likelihood of change (Whitmore, 2009). Despite the use of such mo</w:instrText>
      </w:r>
      <w:r>
        <w:rPr>
          <w:lang w:val="en-US"/>
        </w:rPr>
        <w:instrText>dels, changing behaviour can still be difficult. One possible explanation for this is that important aspects of behavioural change are not captured by the GROW model. There has been substantial research into behavioural change in the domain of health initi</w:instrText>
      </w:r>
      <w:r>
        <w:rPr>
          <w:lang w:val="en-US"/>
        </w:rPr>
        <w:instrText>atives, and this has given rise to Health Action Process Approach (HAPA) (Schwarzer, 2008). This model considers two phases of behavioural change; initiation (in which change is planned) and action (in which new actions are put in place). It is in this sec</w:instrText>
      </w:r>
      <w:r>
        <w:rPr>
          <w:lang w:val="en-US"/>
        </w:rPr>
        <w:instrText xml:space="preserve">ond phase that the HAPA model provides new processes that might benefit coaching for behavioural change. The authors adapted key components of the HAPA, in order to incorporate these into the GROW model. They tested this new model on four coaching clients </w:instrText>
      </w:r>
      <w:r>
        <w:rPr>
          <w:lang w:val="en-US"/>
        </w:rPr>
        <w:instrText xml:space="preserve">to determine whether this model supports coachees to initiate and maintain behavioural change, and develop recovery strategies when obstacles are encountered. Results suggest that clients found the GROWS model more effective since proactive elicitation of </w:instrText>
      </w:r>
      <w:r>
        <w:rPr>
          <w:lang w:val="en-US"/>
        </w:rPr>
        <w:instrText>strategies to overcome potential obstacles and recovery from setbacks led to more successful initiation and completion of goals. All levels of self-efficacy tested contributed to this result. The authors share a selection of the HAPA-based coaching questio</w:instrText>
      </w:r>
      <w:r>
        <w:rPr>
          <w:lang w:val="en-US"/>
        </w:rPr>
        <w:instrText>ns that can be used to implement this new approach. It is hoped that coaches can use these to support their coachees to develop more sustainable behavioural change.","author":[{"dropping-particle":"","family":"Panchal","given":"Sasikala","non-dropping-part</w:instrText>
      </w:r>
      <w:r>
        <w:rPr>
          <w:lang w:val="en-US"/>
        </w:rPr>
        <w:instrText>icle":"","parse-names":false,"suffix":""},{"dropping-particle":"","family":"Riddell","given":"Patricia","non-dropping-particle":"","parse-names":false,"suffix":""}],"container-title":"The Coaching Psychologist","id":"ITEM-1","issued":{"date-parts":[["2020"</w:instrText>
      </w:r>
      <w:r>
        <w:rPr>
          <w:lang w:val="en-US"/>
        </w:rPr>
        <w:instrText>]]},"title":"The GROWS model: Extending the GROW coaching model to support behavioural change","type":"article-journal"},"uris":["http://www.mendeley.com/documents/?uuid=a087a53d-c697-44d2-94d1-e7c75da69c26"]}],"mendeley":{"formattedCitation":"(Panchal &amp; R</w:instrText>
      </w:r>
      <w:r>
        <w:rPr>
          <w:lang w:val="en-US"/>
        </w:rPr>
        <w:instrText>iddell, 2020)","plainTextFormattedCitation":"(Panchal &amp; Riddell, 2020)","previouslyFormattedCitation":"(Panchal &amp; Riddell, 2020)"},"properties":{"noteIndex":0},"schema":"https://github.com/citation-style-language/schema/raw/master/csl-citation.json"}</w:instrText>
      </w:r>
      <w:r>
        <w:rPr>
          <w:lang w:val="en-US"/>
        </w:rPr>
        <w:fldChar w:fldCharType="separate"/>
      </w:r>
      <w:r w:rsidRPr="00607658">
        <w:rPr>
          <w:noProof/>
          <w:lang w:val="en-US"/>
        </w:rPr>
        <w:t>(Panch</w:t>
      </w:r>
      <w:r w:rsidRPr="00607658">
        <w:rPr>
          <w:noProof/>
          <w:lang w:val="en-US"/>
        </w:rPr>
        <w:t>al &amp; Riddell, 2020)</w:t>
      </w:r>
      <w:r>
        <w:rPr>
          <w:lang w:val="en-US"/>
        </w:rPr>
        <w:fldChar w:fldCharType="end"/>
      </w:r>
      <w:r w:rsidRPr="006D71A5">
        <w:rPr>
          <w:lang w:val="en-US"/>
        </w:rPr>
        <w:t>. The Coaching process follows a specific approach that allows modifying critical changes that improve the level of success.</w:t>
      </w:r>
    </w:p>
    <w:p w14:paraId="11178BCF" w14:textId="77777777" w:rsidR="006D71A5" w:rsidRPr="006D71A5" w:rsidRDefault="00D66052" w:rsidP="004C0C88">
      <w:pPr>
        <w:spacing w:line="480" w:lineRule="auto"/>
        <w:ind w:firstLine="720"/>
        <w:jc w:val="both"/>
        <w:rPr>
          <w:lang w:val="en-US"/>
        </w:rPr>
      </w:pPr>
      <w:r w:rsidRPr="006D71A5">
        <w:rPr>
          <w:lang w:val="en-US"/>
        </w:rPr>
        <w:t>A successful process offers more comprehensive concepts that present a highly improved system that help promo</w:t>
      </w:r>
      <w:r w:rsidRPr="006D71A5">
        <w:rPr>
          <w:lang w:val="en-US"/>
        </w:rPr>
        <w:t xml:space="preserve">te successful change. In </w:t>
      </w:r>
      <w:r w:rsidR="00607658" w:rsidRPr="006D71A5">
        <w:rPr>
          <w:lang w:val="en-US"/>
        </w:rPr>
        <w:t>addition, having</w:t>
      </w:r>
      <w:r w:rsidRPr="006D71A5">
        <w:rPr>
          <w:lang w:val="en-US"/>
        </w:rPr>
        <w:t xml:space="preserve"> a better coaching model gives an enhanced design that allows presenting a more accurate approach that builds a substantial shift and integrates better performance. The GROW model portrays the necessary aspects that</w:t>
      </w:r>
      <w:r w:rsidRPr="006D71A5">
        <w:rPr>
          <w:lang w:val="en-US"/>
        </w:rPr>
        <w:t xml:space="preserve"> a coaching professional can follow to effectively coach a leader to accomplish various tasks</w:t>
      </w:r>
      <w:r w:rsidR="00607658">
        <w:rPr>
          <w:lang w:val="en-US"/>
        </w:rPr>
        <w:t xml:space="preserve"> </w:t>
      </w:r>
      <w:r w:rsidR="00607658">
        <w:rPr>
          <w:lang w:val="en-US"/>
        </w:rPr>
        <w:fldChar w:fldCharType="begin" w:fldLock="1"/>
      </w:r>
      <w:r w:rsidR="00607658">
        <w:rPr>
          <w:lang w:val="en-US"/>
        </w:rPr>
        <w:instrText>ADDIN CSL_CITATION {"citationItems":[{"id":"ITEM-1","itemData":{"abstract":"The GROW Model is the most common coaching framework used by executive coaches. Given its relative simplicity, many managers have taught themselves the GROW model as a way to structure coaching and mentoring sessions with their employees. GROW is an acronym that stands for: Goal Current Reality Options Will (or Way Forward)","author":[{"dropping-particle":"","family":"McCarthy","given":"Dan","non-dropping-particle":"","parse-names":false,"suffix":""}],"container-title":"The Balance Careers","id":"ITEM-1","issued":{"date-parts":[["2019"]]},"title":"Coaching Questions for Managers Using the GROW Model","type":"article-journal"},"uris":["http://www.mendeley.com/documents/?uuid=8f5f006a-d875-4604-ae19-575560992dda"]}],"mendeley":{"formattedCitation":"(McCarthy, 2019)","plainTextFormattedCitation":"(McCarthy, 2019)","previouslyFormattedCitation":"(McCarthy, 2019)"},"properties":{"noteIndex":0},"schema":"https://github.com/citation-style-language/schema/raw/master/csl-citation.json"}</w:instrText>
      </w:r>
      <w:r w:rsidR="00607658">
        <w:rPr>
          <w:lang w:val="en-US"/>
        </w:rPr>
        <w:fldChar w:fldCharType="separate"/>
      </w:r>
      <w:r w:rsidR="00607658" w:rsidRPr="00607658">
        <w:rPr>
          <w:noProof/>
          <w:lang w:val="en-US"/>
        </w:rPr>
        <w:t>(McCarthy, 2019)</w:t>
      </w:r>
      <w:r w:rsidR="00607658">
        <w:rPr>
          <w:lang w:val="en-US"/>
        </w:rPr>
        <w:fldChar w:fldCharType="end"/>
      </w:r>
      <w:r w:rsidRPr="006D71A5">
        <w:rPr>
          <w:lang w:val="en-US"/>
        </w:rPr>
        <w:t xml:space="preserve">. The models do not hold the coaching as an expert in a given case scenario but only act as a </w:t>
      </w:r>
      <w:r w:rsidRPr="006D71A5">
        <w:rPr>
          <w:lang w:val="en-US"/>
        </w:rPr>
        <w:t>facilitator and provide the much-needed guidance.</w:t>
      </w:r>
    </w:p>
    <w:p w14:paraId="4F5B3F3E" w14:textId="287265D2" w:rsidR="006D71A5" w:rsidRPr="006E3BEA" w:rsidRDefault="00D66052" w:rsidP="004C0C88">
      <w:pPr>
        <w:spacing w:line="480" w:lineRule="auto"/>
        <w:ind w:left="2160" w:firstLine="720"/>
        <w:jc w:val="both"/>
        <w:rPr>
          <w:b/>
          <w:lang w:val="en-US"/>
        </w:rPr>
      </w:pPr>
      <w:r w:rsidRPr="006E3BEA">
        <w:rPr>
          <w:b/>
          <w:lang w:val="en-US"/>
        </w:rPr>
        <w:t>Self-</w:t>
      </w:r>
      <w:r w:rsidR="004C0C88">
        <w:rPr>
          <w:b/>
          <w:lang w:val="en-US"/>
        </w:rPr>
        <w:t>D</w:t>
      </w:r>
      <w:r w:rsidRPr="006E3BEA">
        <w:rPr>
          <w:b/>
          <w:lang w:val="en-US"/>
        </w:rPr>
        <w:t>irected</w:t>
      </w:r>
      <w:r w:rsidR="005A1074" w:rsidRPr="006E3BEA">
        <w:rPr>
          <w:b/>
          <w:lang w:val="en-US"/>
        </w:rPr>
        <w:t xml:space="preserve"> </w:t>
      </w:r>
      <w:r w:rsidR="004C0C88">
        <w:rPr>
          <w:b/>
          <w:lang w:val="en-US"/>
        </w:rPr>
        <w:t>L</w:t>
      </w:r>
      <w:r w:rsidR="005A1074" w:rsidRPr="006E3BEA">
        <w:rPr>
          <w:b/>
          <w:lang w:val="en-US"/>
        </w:rPr>
        <w:t>earning</w:t>
      </w:r>
    </w:p>
    <w:p w14:paraId="7A960C74" w14:textId="77777777" w:rsidR="005A1074" w:rsidRPr="005A1074" w:rsidRDefault="00D66052" w:rsidP="004C0C88">
      <w:pPr>
        <w:spacing w:line="480" w:lineRule="auto"/>
        <w:ind w:firstLine="720"/>
        <w:jc w:val="both"/>
        <w:rPr>
          <w:lang w:val="en-US"/>
        </w:rPr>
      </w:pPr>
      <w:r w:rsidRPr="005A1074">
        <w:rPr>
          <w:lang w:val="en-US"/>
        </w:rPr>
        <w:t>Self-directed learning strategies have been essential in improving learning outcomes among learners, which is a critical point to</w:t>
      </w:r>
      <w:r w:rsidRPr="005A1074">
        <w:rPr>
          <w:lang w:val="en-US"/>
        </w:rPr>
        <w:t xml:space="preserve"> consider in defining a successful learning context. Self-Directed Learning is learner-initiated individualized learning based on a higher level of learner commitment in attaining the underlying critical organizational goals. Proactive learners are more pu</w:t>
      </w:r>
      <w:r w:rsidRPr="005A1074">
        <w:rPr>
          <w:lang w:val="en-US"/>
        </w:rPr>
        <w:t>rposeful and integrated essential concepts in their learning approach to achieve higher outcomes. Online Learning provides a reliable platform where a self-directed learner can understand critical concepts that define a higher level of commitment</w:t>
      </w:r>
      <w:r w:rsidR="00607658">
        <w:rPr>
          <w:lang w:val="en-US"/>
        </w:rPr>
        <w:t xml:space="preserve"> </w:t>
      </w:r>
      <w:r w:rsidR="00607658">
        <w:rPr>
          <w:lang w:val="en-US"/>
        </w:rPr>
        <w:fldChar w:fldCharType="begin" w:fldLock="1"/>
      </w:r>
      <w:r w:rsidR="00607658">
        <w:rPr>
          <w:lang w:val="en-US"/>
        </w:rPr>
        <w:instrText>ADDIN CSL_CITATION {"citationItems":[{"id":"ITEM-1","itemData":{"DOI":"10.1111/1748-8583.12280","ISSN":"17488583","abstract":"Taking a self-categorisation perspective, we predict that managerial coaching affects subordinates' workplace well-being through perceived insider status and that Chinese traditionality moderates this indirect effect. To test these hypotheses, we designed a three-stage research method to collect data from 276 subordinates in a large state-owned enterprise located in Shanghai, China. Results indicated that (a) managerial coaching was positively related to subordinates' workplace well-being; (b) perceived insider status mediated the linkage between managerial coaching and subordinates' workplace well-being; and (c) Chinese traditionality moderated the indirect relationship between managerial coaching and subordinates' workplace well-being via perceived insider status, such that the indirect effect was stronger for subordinates with low rather than high Chinese traditionality. This study sheds new light on the intervening process (i.e., perceived insider status) that explains how managerial coaching influences subordinates' workplace well-being. The findings also extend the current literature by adding a substantive moderator (i.e., Chinese traditionality) to explain when and why subordinates increase their well-being when faced with managerial coaching.","author":[{"dropping-particle":"","family":"Zhao","given":"Hongdan","non-dropping-particle":"","parse-names":false,"suffix":""},{"dropping-particle":"","family":"Liu","given":"Weiwei","non-dropping-particle":"","parse-names":false,"suffix":""}],"container-title":"Human Resource Management Journal","id":"ITEM-1","issued":{"date-parts":[["2020"]]},"title":"Managerial coaching and subordinates' workplace well-being: A moderated mediation study","type":"article-journal"},"uris":["http://www.mendeley.com/documents/?uuid=390e1412-a677-49d5-a9dc-de7e75a61e2d","http://www.mendeley.com/documents/?uuid=5f12c9b8-fff8-4f86-9b45-835d0ee9d94f"]}],"mendeley":{"formattedCitation":"(Zhao &amp; Liu, 2020)","plainTextFormattedCitation":"(Zhao &amp; Liu, 2020)","previouslyFormattedCitation":"(Zhao &amp; Liu, 2020)"},"properties":{"noteIndex":0},"schema":"https://github.com/citation-style-language/schema/raw/master/csl-citation.json"}</w:instrText>
      </w:r>
      <w:r w:rsidR="00607658">
        <w:rPr>
          <w:lang w:val="en-US"/>
        </w:rPr>
        <w:fldChar w:fldCharType="separate"/>
      </w:r>
      <w:r w:rsidR="00607658" w:rsidRPr="00607658">
        <w:rPr>
          <w:noProof/>
          <w:lang w:val="en-US"/>
        </w:rPr>
        <w:t>(Zhao &amp; Liu, 2020)</w:t>
      </w:r>
      <w:r w:rsidR="00607658">
        <w:rPr>
          <w:lang w:val="en-US"/>
        </w:rPr>
        <w:fldChar w:fldCharType="end"/>
      </w:r>
      <w:r w:rsidRPr="005A1074">
        <w:t xml:space="preserve">. </w:t>
      </w:r>
      <w:r w:rsidRPr="005A1074">
        <w:rPr>
          <w:lang w:val="en-US"/>
        </w:rPr>
        <w:t xml:space="preserve"> Improving change processes within a given context presents a more straightforward approach </w:t>
      </w:r>
      <w:r w:rsidRPr="005A1074">
        <w:rPr>
          <w:lang w:val="en-US"/>
        </w:rPr>
        <w:lastRenderedPageBreak/>
        <w:t xml:space="preserve">that defines essential functions that help define successful strategies that help in improving the underlying outcomes. </w:t>
      </w:r>
    </w:p>
    <w:p w14:paraId="6968C3A9" w14:textId="77777777" w:rsidR="005A1074" w:rsidRDefault="00D66052" w:rsidP="004C0C88">
      <w:pPr>
        <w:spacing w:line="480" w:lineRule="auto"/>
        <w:ind w:firstLine="720"/>
        <w:jc w:val="both"/>
      </w:pPr>
      <w:r w:rsidRPr="005A1074">
        <w:rPr>
          <w:lang w:val="en-US"/>
        </w:rPr>
        <w:t>Accomplishing diver</w:t>
      </w:r>
      <w:r w:rsidRPr="005A1074">
        <w:rPr>
          <w:lang w:val="en-US"/>
        </w:rPr>
        <w:t>se outcomes in Learning depends on a strong emphasis on critical processes that help identify better measures that define a successful change process within a learning context. Learning contracts present a more specific focus on better strategies that help</w:t>
      </w:r>
      <w:r w:rsidRPr="005A1074">
        <w:rPr>
          <w:lang w:val="en-US"/>
        </w:rPr>
        <w:t xml:space="preserve"> identify critical needs in determining a thriving learning environment. The level of interaction within a learning context offers a more straightforward approach, which helps identify better processes that help shape online Learning</w:t>
      </w:r>
      <w:r w:rsidR="00607658">
        <w:rPr>
          <w:lang w:val="en-US"/>
        </w:rPr>
        <w:t xml:space="preserve"> </w:t>
      </w:r>
      <w:r w:rsidR="00607658">
        <w:rPr>
          <w:lang w:val="en-US"/>
        </w:rPr>
        <w:fldChar w:fldCharType="begin" w:fldLock="1"/>
      </w:r>
      <w:r w:rsidR="00607658">
        <w:rPr>
          <w:lang w:val="en-US"/>
        </w:rPr>
        <w:instrText>ADDIN CSL_CITATION {"citationItems":[{"id":"ITEM-1","itemData":{"DOI":"10.1080/1359432X.2018.1446946","ISSN":"14640643","abstract":"Meta-analytic results have established that workplace coaching is effective, however, little is known about the determinants of coaching effectiveness. This paper reports an inclusive systematic literature review, covering the quantitative and qualitative research on workplace coaching. We focus on seven promising areas in the current workplace coaching literature that emerged by the synthesis of 117 empirical studies: self-efficacy, coaching motivation, goal orientation, trust, interpersonal attraction, feedback intervention, and supervisory support. The major contribution of our paper is the systematic integration of well-established theoretical constructs in the workplace coaching context and the new insights we provide in the synthesis of these literatures. Based on our review, we provide specific recommendations to be addressed in future research, including recommended research methodologies, which we propose will significantly progress the field of workplace coaching theory and practice.","author":[{"dropping-particle":"","family":"Bozer","given":"Gil","non-dropping-particle":"","parse-names":false,"suffix":""},{"dropping-particle":"","family":"Jones","given":"Rebecca J.","non-dropping-particle":"","parse-names":false,"suffix":""}],"container-title":"European Journal of Work and Organizational Psychology","id":"ITEM-1","issued":{"date-parts":[["2018"]]},"title":"Understanding the factors that determine workplace coaching effectiveness: a systematic literature review","type":"article-journal"},"uris":["http://www.mendeley.com/documents/?uuid=9e345e47-c5e3-424c-95a6-d555c66d42a6","http://www.mendeley.com/documents/?uuid=922a8a0c-2635-4ded-8137-b9784f2f3b67"]}],"mendeley":{"formattedCitation":"(Bozer &amp; Jones, 2018)","plainTextFormattedCitation":"(Bozer &amp; Jones, 2018)","previouslyFormattedCitation":"(Bozer &amp; Jones, 2018)"},"properties":{"noteIndex":0},"schema":"https://github.com/citation-style-language/schema/raw/master/csl-citation.json"}</w:instrText>
      </w:r>
      <w:r w:rsidR="00607658">
        <w:rPr>
          <w:lang w:val="en-US"/>
        </w:rPr>
        <w:fldChar w:fldCharType="separate"/>
      </w:r>
      <w:r w:rsidR="00607658" w:rsidRPr="00607658">
        <w:rPr>
          <w:noProof/>
          <w:lang w:val="en-US"/>
        </w:rPr>
        <w:t>(Bozer &amp; Jones, 2018)</w:t>
      </w:r>
      <w:r w:rsidR="00607658">
        <w:rPr>
          <w:lang w:val="en-US"/>
        </w:rPr>
        <w:fldChar w:fldCharType="end"/>
      </w:r>
      <w:r w:rsidR="00607658">
        <w:rPr>
          <w:lang w:val="en-US"/>
        </w:rPr>
        <w:t>.</w:t>
      </w:r>
    </w:p>
    <w:p w14:paraId="73271E9B" w14:textId="78431595" w:rsidR="005A1074" w:rsidRPr="006E3BEA" w:rsidRDefault="00D66052" w:rsidP="004C0C88">
      <w:pPr>
        <w:spacing w:line="480" w:lineRule="auto"/>
        <w:ind w:left="2160" w:firstLine="720"/>
        <w:jc w:val="both"/>
        <w:rPr>
          <w:b/>
        </w:rPr>
      </w:pPr>
      <w:r w:rsidRPr="006E3BEA">
        <w:rPr>
          <w:b/>
        </w:rPr>
        <w:t xml:space="preserve">Diversity of </w:t>
      </w:r>
      <w:r w:rsidR="004C0C88">
        <w:rPr>
          <w:b/>
        </w:rPr>
        <w:t>A</w:t>
      </w:r>
      <w:r w:rsidRPr="006E3BEA">
        <w:rPr>
          <w:b/>
        </w:rPr>
        <w:t xml:space="preserve">dult </w:t>
      </w:r>
      <w:r w:rsidR="004C0C88">
        <w:rPr>
          <w:b/>
        </w:rPr>
        <w:t>L</w:t>
      </w:r>
      <w:r w:rsidRPr="006E3BEA">
        <w:rPr>
          <w:b/>
        </w:rPr>
        <w:t>earners</w:t>
      </w:r>
    </w:p>
    <w:p w14:paraId="3ECE15F2" w14:textId="77777777" w:rsidR="005A1074" w:rsidRDefault="00D66052" w:rsidP="004C0C88">
      <w:pPr>
        <w:spacing w:line="480" w:lineRule="auto"/>
        <w:ind w:firstLine="720"/>
        <w:jc w:val="both"/>
        <w:rPr>
          <w:lang w:val="en-US"/>
        </w:rPr>
      </w:pPr>
      <w:r>
        <w:t>Engaging adult learners is a complex process, although it is essential to effectively understand the need to build a highly successful workplace environment where t</w:t>
      </w:r>
      <w:r>
        <w:t xml:space="preserve">hey can know that the learning is likely to improve their development. This means that it is vital to create a highly successful learning environment where it is possible to build change and attain organizational development. </w:t>
      </w:r>
      <w:r w:rsidRPr="005A1074">
        <w:rPr>
          <w:lang w:val="en-US"/>
        </w:rPr>
        <w:t>Attention and commitment are t</w:t>
      </w:r>
      <w:r w:rsidRPr="005A1074">
        <w:rPr>
          <w:lang w:val="en-US"/>
        </w:rPr>
        <w:t>he main factors that present a unique system that can promote quality development in meeting the defined goals</w:t>
      </w:r>
      <w:r w:rsidR="00607658">
        <w:rPr>
          <w:lang w:val="en-US"/>
        </w:rPr>
        <w:t xml:space="preserve"> </w:t>
      </w:r>
      <w:r w:rsidR="00607658">
        <w:rPr>
          <w:lang w:val="en-US"/>
        </w:rPr>
        <w:fldChar w:fldCharType="begin" w:fldLock="1"/>
      </w:r>
      <w:r w:rsidR="00910750">
        <w:rPr>
          <w:lang w:val="en-US"/>
        </w:rPr>
        <w:instrText>ADDIN CSL_CITATION {"citationItems":[{"id":"ITEM-1","itemData":{"abstract":"This study presents a meta-analysis synthesizing the existing research on the effectiveness of workplace coaching. We exclusively explore workplace coaching provided by internal or external coaches and therefore exclude cases of manager-subordinate and peer coaching. We propose a framework of potential outcomes from coaching in organizations, which we examine meta-analytically (k = 17). Our analyses indicated that coaching had positive effects on organizational outcomes overall (</w:instrText>
      </w:r>
      <w:r w:rsidR="00910750">
        <w:rPr>
          <w:lang w:val="en-US"/>
        </w:rPr>
        <w:instrText xml:space="preserve"> = 0.36), and on specific forms of outcome criteria (skillbased </w:instrText>
      </w:r>
      <w:r w:rsidR="00910750">
        <w:rPr>
          <w:lang w:val="en-US"/>
        </w:rPr>
        <w:instrText xml:space="preserve"> = 0.28, affective </w:instrText>
      </w:r>
      <w:r w:rsidR="00910750">
        <w:rPr>
          <w:lang w:val="en-US"/>
        </w:rPr>
        <w:instrText xml:space="preserve"> = 0.51; individual-level results </w:instrText>
      </w:r>
      <w:r w:rsidR="00910750">
        <w:rPr>
          <w:lang w:val="en-US"/>
        </w:rPr>
        <w:instrText> = 1.24). We also examined moderation by a number of coaching practice factors (use of multi-source feedback; type of coach; coaching format; longevity of coaching). Our analyses of practice moderators indicated a significant moderation of effect size for type of coach (with effects being stronger for internal coaches compared to external coaches) and use of multi-source feedback (with the use of multisource feedback resulting in smaller positive effects). We found no moderation of effect size by coaching format (comparing face-to-face, with blended face-to face and e-coaching) or duration of coaching (number of sessions or longevity of intervention). The effect sizes give support to the potential utility of coaching in organizations. Implications for coaching research and practice are discussed.","author":[{"dropping-particle":"","family":"Jones","given":"Rebecca J.","non-dropping-particle":"","parse-names":false,"suffix":""},{"dropping-particle":"","family":"Woods","given":"S. A.","non-dropping-particle":"","parse-names":false,"suffix":""},{"dropping-particle":"","family":"Guillaume","given":"Y. R. F.","non-dropping-particle":"","parse-names":false,"suffix":""}],"container-title":"Journal of Occupational and Organizational Psychology","id":"ITEM-1","issued":{"date-parts":[["2016"]]},"title":"Effectiveness of Workplace Coaching","type":"article-journal"},"uris":["http://www.mendeley.com/documents/?uuid=6edf180e-2a78-41fb-9e71-76caf7f30e48","http://www.mendeley.com/documents/?uuid=b2ee339f-4a42-4902-bba4-c3ea3fa866ca"]}],"mendeley":{"formattedCitation":"(Jones et al., 2016)","plainTextFormattedCitation":"(Jones et al., 2016)","previouslyFormattedCitation":"(Jones et al., 2016)"},"properties":{"noteIndex":0},"schema":"https://github.com/citation-style-language/schema/raw/master/csl-citation.json"}</w:instrText>
      </w:r>
      <w:r w:rsidR="00607658">
        <w:rPr>
          <w:lang w:val="en-US"/>
        </w:rPr>
        <w:fldChar w:fldCharType="separate"/>
      </w:r>
      <w:r w:rsidR="00607658" w:rsidRPr="00607658">
        <w:rPr>
          <w:noProof/>
          <w:lang w:val="en-US"/>
        </w:rPr>
        <w:t>(Jones et al., 2016)</w:t>
      </w:r>
      <w:r w:rsidR="00607658">
        <w:rPr>
          <w:lang w:val="en-US"/>
        </w:rPr>
        <w:fldChar w:fldCharType="end"/>
      </w:r>
      <w:r w:rsidRPr="005A1074">
        <w:rPr>
          <w:lang w:val="en-US"/>
        </w:rPr>
        <w:t>. Attention considers different elements that can encourage change through the development of a clear strategy that promotes change development. Building positive relations p</w:t>
      </w:r>
      <w:r w:rsidRPr="005A1074">
        <w:rPr>
          <w:lang w:val="en-US"/>
        </w:rPr>
        <w:t>resent a more reliable approach to significant issues that help facilitate change. Exploring the desired state of operation in the form of success and the much-needed steps needed to acquire the set vision. The final aspect involves providing a perfect lay</w:t>
      </w:r>
      <w:r w:rsidRPr="005A1074">
        <w:rPr>
          <w:lang w:val="en-US"/>
        </w:rPr>
        <w:t>out for the succession plan.</w:t>
      </w:r>
    </w:p>
    <w:p w14:paraId="525FFD63" w14:textId="77777777" w:rsidR="004C0C88" w:rsidRDefault="004C0C88" w:rsidP="004C0C88">
      <w:pPr>
        <w:spacing w:line="480" w:lineRule="auto"/>
        <w:ind w:firstLine="720"/>
        <w:jc w:val="both"/>
        <w:rPr>
          <w:b/>
          <w:lang w:val="en-US"/>
        </w:rPr>
      </w:pPr>
    </w:p>
    <w:p w14:paraId="6120E890" w14:textId="77777777" w:rsidR="004C0C88" w:rsidRDefault="004C0C88" w:rsidP="004C0C88">
      <w:pPr>
        <w:spacing w:line="480" w:lineRule="auto"/>
        <w:ind w:firstLine="720"/>
        <w:jc w:val="both"/>
        <w:rPr>
          <w:b/>
          <w:lang w:val="en-US"/>
        </w:rPr>
      </w:pPr>
    </w:p>
    <w:p w14:paraId="3BA489B5" w14:textId="77777777" w:rsidR="004C0C88" w:rsidRDefault="004C0C88" w:rsidP="004C0C88">
      <w:pPr>
        <w:spacing w:line="480" w:lineRule="auto"/>
        <w:ind w:firstLine="720"/>
        <w:jc w:val="both"/>
        <w:rPr>
          <w:b/>
          <w:lang w:val="en-US"/>
        </w:rPr>
      </w:pPr>
    </w:p>
    <w:p w14:paraId="032CC5A7" w14:textId="4686C79C" w:rsidR="005A1074" w:rsidRPr="006E3BEA" w:rsidRDefault="00D66052" w:rsidP="004C0C88">
      <w:pPr>
        <w:spacing w:line="480" w:lineRule="auto"/>
        <w:ind w:left="2160" w:firstLine="720"/>
        <w:jc w:val="both"/>
        <w:rPr>
          <w:b/>
          <w:lang w:val="en-US"/>
        </w:rPr>
      </w:pPr>
      <w:r w:rsidRPr="006E3BEA">
        <w:rPr>
          <w:b/>
          <w:lang w:val="en-US"/>
        </w:rPr>
        <w:lastRenderedPageBreak/>
        <w:t>Barriers to learning environment</w:t>
      </w:r>
    </w:p>
    <w:p w14:paraId="67A737E3" w14:textId="77777777" w:rsidR="00CE6D81" w:rsidRDefault="00D66052" w:rsidP="004C0C88">
      <w:pPr>
        <w:spacing w:line="480" w:lineRule="auto"/>
        <w:ind w:firstLine="720"/>
        <w:jc w:val="both"/>
        <w:rPr>
          <w:lang w:val="en-US"/>
        </w:rPr>
      </w:pPr>
      <w:r>
        <w:rPr>
          <w:lang w:val="en-US"/>
        </w:rPr>
        <w:t>Organizations are expected to build favorable structures that focus on maintaining a high emphasis on change and improved concentration. However, creating a conducive learning environment is ham</w:t>
      </w:r>
      <w:r>
        <w:rPr>
          <w:lang w:val="en-US"/>
        </w:rPr>
        <w:t>pered by different barriers that must be controlled to make a positive level of engagement. Lack of clear facilities limits the level of commitment in improving team member performance. It is crucial to help build change while maintaining a broader basis f</w:t>
      </w:r>
      <w:r>
        <w:rPr>
          <w:lang w:val="en-US"/>
        </w:rPr>
        <w:t xml:space="preserve">or an improved level of development.  Similarly, learning within an organization should be influenced by career opportunities and growth within the organization. It is fundamental to improve the level of loyalty within the organization through a review of </w:t>
      </w:r>
      <w:r>
        <w:rPr>
          <w:lang w:val="en-US"/>
        </w:rPr>
        <w:t xml:space="preserve">solid processes which influence change and define high-level </w:t>
      </w:r>
      <w:r w:rsidR="009F779F">
        <w:rPr>
          <w:lang w:val="en-US"/>
        </w:rPr>
        <w:t>efficiency</w:t>
      </w:r>
      <w:r>
        <w:rPr>
          <w:lang w:val="en-US"/>
        </w:rPr>
        <w:t xml:space="preserve"> </w:t>
      </w:r>
      <w:r>
        <w:rPr>
          <w:lang w:val="en-US"/>
        </w:rPr>
        <w:fldChar w:fldCharType="begin" w:fldLock="1"/>
      </w:r>
      <w:r w:rsidR="006E3BEA">
        <w:rPr>
          <w:lang w:val="en-US"/>
        </w:rPr>
        <w:instrText>ADDIN CSL_CITATION {"citationItems":[{"id":"ITEM-1","itemData":{"DOI":"10.1108/JMP-11-2017-0390","ISSN":"02683946","abstract":"Purpose: In order to address the need for greater understanding about the occupational and practice determinants of effective workplace coaching, the purpose of this paper is to examine the associations of two coaching practice factors (coaching format and external vs internal coaching provision), and coachees’ job complexity with perceived outcomes from coaching. Design/methodology/approach: A survey of 161 individuals who had received workplace coaching was conducted. Participants provided data on two outcome criteria (self-reported work well-being and personal effectiveness at work). Findings: Analysis indicated that external coaches and blended format coaching were most strongly associated with work well-being outcomes. The examination of interaction effects showed that coaching provided by external coaches was more strongly associated with outcomes for individuals working in the most complex job roles. Originality/value: The original contribution of the authors’ findings is in terms of the implications for coaches, managers and HR practitioners by showing how coaching can be implemented differentially and most effectively based on desired outcome criteria and features of coachees’ job situations.","author":[{"dropping-particle":"","family":"Jones","given":"Rebecca J.","non-dropping-particle":"","parse-names":false,"suffix":""},{"dropping-particle":"","family":"Woods","given":"Stephen A.","non-dropping-particle":"","parse-names":false,"suffix":""},{"dropping-particle":"","family":"Zhou","given":"Ying","non-dropping-particle":"","parse-names":false,"suffix":""}],"container-title":"Journal of Managerial Psychology","id":"ITEM-1","issued":{"date-parts":[["2018"]]},"title":"Boundary conditions of workplace coaching outcomes","type":"article-journal"},"uris":["http://www.mendeley.com/documents/?uuid=e9653330-a8f1-46fb-afd3-b7d9db1827da","http://www.mendeley.com/documents/?uuid=fa09479d-2e82-4a64-9256-73f0c904114c"]}],"mendeley":{"formattedCitation":"(Jones et al., 2018)","plainTextFormattedCitation":"(Jones et al., 2018)","previouslyFormattedCitation":"(Jones et al., 2018)"},"properties":{"noteIndex":0},"schema":"https://github.com/citation-style-language/schema/raw/master/csl-citation.json"}</w:instrText>
      </w:r>
      <w:r>
        <w:rPr>
          <w:lang w:val="en-US"/>
        </w:rPr>
        <w:fldChar w:fldCharType="separate"/>
      </w:r>
      <w:r w:rsidRPr="00910750">
        <w:rPr>
          <w:noProof/>
          <w:lang w:val="en-US"/>
        </w:rPr>
        <w:t>(Jones et al., 2018)</w:t>
      </w:r>
      <w:r>
        <w:rPr>
          <w:lang w:val="en-US"/>
        </w:rPr>
        <w:fldChar w:fldCharType="end"/>
      </w:r>
      <w:r>
        <w:rPr>
          <w:lang w:val="en-US"/>
        </w:rPr>
        <w:t xml:space="preserve">.  </w:t>
      </w:r>
    </w:p>
    <w:p w14:paraId="1517DD5B" w14:textId="77777777" w:rsidR="009F779F" w:rsidRDefault="00D66052" w:rsidP="004C0C88">
      <w:pPr>
        <w:spacing w:line="480" w:lineRule="auto"/>
        <w:ind w:firstLine="720"/>
        <w:jc w:val="both"/>
        <w:rPr>
          <w:lang w:val="en-US"/>
        </w:rPr>
      </w:pPr>
      <w:r>
        <w:rPr>
          <w:lang w:val="en-US"/>
        </w:rPr>
        <w:t xml:space="preserve">Therefore, in conclusion, this program aims at creating a favorable environment where it would be </w:t>
      </w:r>
      <w:r>
        <w:rPr>
          <w:lang w:val="en-US"/>
        </w:rPr>
        <w:t>possible to achieve the intended level of organizational performance. Employees need to ensure that their skills and knowledge level conforms to the changing business environment to be better placed in making meaningful decisions. Thus, learning through co</w:t>
      </w:r>
      <w:r>
        <w:rPr>
          <w:lang w:val="en-US"/>
        </w:rPr>
        <w:t xml:space="preserve">aching and mentorship offers a strategic basis within which it would be easier to improve organizational performance. </w:t>
      </w:r>
      <w:r w:rsidRPr="009F779F">
        <w:rPr>
          <w:lang w:val="en-US"/>
        </w:rPr>
        <w:t>Mentorship and Coaching are fundamental approaches that can provide a more robust system that promotes change.  Business organizations nee</w:t>
      </w:r>
      <w:r w:rsidRPr="009F779F">
        <w:rPr>
          <w:lang w:val="en-US"/>
        </w:rPr>
        <w:t>d to adopt strategic coaching techniques to build reliable change processes that influence decisions and change based on the underlying issues assessed. Developing a plan during coaching help maintain a positive system that promotes better focus on more si</w:t>
      </w:r>
      <w:r w:rsidRPr="009F779F">
        <w:rPr>
          <w:lang w:val="en-US"/>
        </w:rPr>
        <w:t>gnificant aspects that improve performance.</w:t>
      </w:r>
    </w:p>
    <w:p w14:paraId="4F93A707" w14:textId="77777777" w:rsidR="00E25C46" w:rsidRDefault="00D66052" w:rsidP="004C0C88">
      <w:pPr>
        <w:jc w:val="both"/>
      </w:pPr>
      <w:r>
        <w:br w:type="page"/>
      </w:r>
    </w:p>
    <w:p w14:paraId="6E7B8F82" w14:textId="77777777" w:rsidR="00E25C46" w:rsidRPr="006E3BEA" w:rsidRDefault="00D66052" w:rsidP="006E3BEA">
      <w:pPr>
        <w:spacing w:line="480" w:lineRule="auto"/>
        <w:ind w:firstLine="720"/>
        <w:jc w:val="center"/>
        <w:rPr>
          <w:b/>
        </w:rPr>
      </w:pPr>
      <w:r w:rsidRPr="006E3BEA">
        <w:rPr>
          <w:b/>
        </w:rPr>
        <w:lastRenderedPageBreak/>
        <w:t>References</w:t>
      </w:r>
    </w:p>
    <w:p w14:paraId="153D5182"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6E3BEA">
        <w:rPr>
          <w:rFonts w:cs="Times New Roman"/>
          <w:noProof/>
          <w:szCs w:val="24"/>
        </w:rPr>
        <w:t xml:space="preserve">Aggarwal, I., Woolley, A. W., Chabris, C. F., &amp; Malone, T. W. (2019). The impact of cognitive style diversity on implicit learning in teams. </w:t>
      </w:r>
      <w:r w:rsidRPr="006E3BEA">
        <w:rPr>
          <w:rFonts w:cs="Times New Roman"/>
          <w:i/>
          <w:iCs/>
          <w:noProof/>
          <w:szCs w:val="24"/>
        </w:rPr>
        <w:t xml:space="preserve">Frontiers in </w:t>
      </w:r>
      <w:r w:rsidRPr="006E3BEA">
        <w:rPr>
          <w:rFonts w:cs="Times New Roman"/>
          <w:i/>
          <w:iCs/>
          <w:noProof/>
          <w:szCs w:val="24"/>
        </w:rPr>
        <w:t>Psychology</w:t>
      </w:r>
      <w:r w:rsidRPr="006E3BEA">
        <w:rPr>
          <w:rFonts w:cs="Times New Roman"/>
          <w:noProof/>
          <w:szCs w:val="24"/>
        </w:rPr>
        <w:t>. https://doi.org/10.3389/fpsyg.2019.00112</w:t>
      </w:r>
    </w:p>
    <w:p w14:paraId="6C6CB5A0"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Bozer, G., &amp; Jones, R. J. (2018). Understanding the factors that determine workplace coaching effectiveness: a systematic literature review. </w:t>
      </w:r>
      <w:r w:rsidRPr="006E3BEA">
        <w:rPr>
          <w:rFonts w:cs="Times New Roman"/>
          <w:i/>
          <w:iCs/>
          <w:noProof/>
          <w:szCs w:val="24"/>
        </w:rPr>
        <w:t>European Journal of Work and Organizational Psychology</w:t>
      </w:r>
      <w:r w:rsidRPr="006E3BEA">
        <w:rPr>
          <w:rFonts w:cs="Times New Roman"/>
          <w:noProof/>
          <w:szCs w:val="24"/>
        </w:rPr>
        <w:t>. https:</w:t>
      </w:r>
      <w:r w:rsidRPr="006E3BEA">
        <w:rPr>
          <w:rFonts w:cs="Times New Roman"/>
          <w:noProof/>
          <w:szCs w:val="24"/>
        </w:rPr>
        <w:t>//doi.org/10.1080/1359432X.2018.1446946</w:t>
      </w:r>
    </w:p>
    <w:p w14:paraId="2180AD51"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Jones, R. J., Woods, S. A., &amp; Guillaume, Y. R. F. (2016). Effectiveness of Workplace Coaching. </w:t>
      </w:r>
      <w:r w:rsidRPr="006E3BEA">
        <w:rPr>
          <w:rFonts w:cs="Times New Roman"/>
          <w:i/>
          <w:iCs/>
          <w:noProof/>
          <w:szCs w:val="24"/>
        </w:rPr>
        <w:t>Journal of Occupational and Organizational Psychology</w:t>
      </w:r>
      <w:r w:rsidRPr="006E3BEA">
        <w:rPr>
          <w:rFonts w:cs="Times New Roman"/>
          <w:noProof/>
          <w:szCs w:val="24"/>
        </w:rPr>
        <w:t>.</w:t>
      </w:r>
    </w:p>
    <w:p w14:paraId="6085CF5F"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Jones, R. J., Woods, S. A., &amp; Zhou, Y. (2018). Boundary conditions</w:t>
      </w:r>
      <w:r w:rsidRPr="006E3BEA">
        <w:rPr>
          <w:rFonts w:cs="Times New Roman"/>
          <w:noProof/>
          <w:szCs w:val="24"/>
        </w:rPr>
        <w:t xml:space="preserve"> of workplace coaching outcomes. </w:t>
      </w:r>
      <w:r w:rsidRPr="006E3BEA">
        <w:rPr>
          <w:rFonts w:cs="Times New Roman"/>
          <w:i/>
          <w:iCs/>
          <w:noProof/>
          <w:szCs w:val="24"/>
        </w:rPr>
        <w:t>Journal of Managerial Psychology</w:t>
      </w:r>
      <w:r w:rsidRPr="006E3BEA">
        <w:rPr>
          <w:rFonts w:cs="Times New Roman"/>
          <w:noProof/>
          <w:szCs w:val="24"/>
        </w:rPr>
        <w:t>. https://doi.org/10.1108/JMP-11-2017-0390</w:t>
      </w:r>
    </w:p>
    <w:p w14:paraId="08714C47"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Kareem, J. (2016). The Influence of Leadership in Building a Learning Organization. </w:t>
      </w:r>
      <w:r w:rsidRPr="006E3BEA">
        <w:rPr>
          <w:rFonts w:cs="Times New Roman"/>
          <w:i/>
          <w:iCs/>
          <w:noProof/>
          <w:szCs w:val="24"/>
        </w:rPr>
        <w:t>IUP Journal of Organizational Behavior</w:t>
      </w:r>
      <w:r w:rsidRPr="006E3BEA">
        <w:rPr>
          <w:rFonts w:cs="Times New Roman"/>
          <w:noProof/>
          <w:szCs w:val="24"/>
        </w:rPr>
        <w:t>.</w:t>
      </w:r>
    </w:p>
    <w:p w14:paraId="7D87EE52"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Learning to lead: How di</w:t>
      </w:r>
      <w:r w:rsidRPr="006E3BEA">
        <w:rPr>
          <w:rFonts w:cs="Times New Roman"/>
          <w:noProof/>
          <w:szCs w:val="24"/>
        </w:rPr>
        <w:t xml:space="preserve">fferent leadership styles can impact the learning organization. (2021). In </w:t>
      </w:r>
      <w:r w:rsidRPr="006E3BEA">
        <w:rPr>
          <w:rFonts w:cs="Times New Roman"/>
          <w:i/>
          <w:iCs/>
          <w:noProof/>
          <w:szCs w:val="24"/>
        </w:rPr>
        <w:t>Development and Learning in Organizations</w:t>
      </w:r>
      <w:r w:rsidRPr="006E3BEA">
        <w:rPr>
          <w:rFonts w:cs="Times New Roman"/>
          <w:noProof/>
          <w:szCs w:val="24"/>
        </w:rPr>
        <w:t>. https://doi.org/10.1108/DLO-07-2020-0148</w:t>
      </w:r>
    </w:p>
    <w:p w14:paraId="62CEB846"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Lim, M. T. (2018). Effect of supervisor’s leadership style on learning organization activation. </w:t>
      </w:r>
      <w:r w:rsidRPr="006E3BEA">
        <w:rPr>
          <w:rFonts w:cs="Times New Roman"/>
          <w:i/>
          <w:iCs/>
          <w:noProof/>
          <w:szCs w:val="24"/>
        </w:rPr>
        <w:t>A</w:t>
      </w:r>
      <w:r w:rsidRPr="006E3BEA">
        <w:rPr>
          <w:rFonts w:cs="Times New Roman"/>
          <w:i/>
          <w:iCs/>
          <w:noProof/>
          <w:szCs w:val="24"/>
        </w:rPr>
        <w:t>sia Life Sciences</w:t>
      </w:r>
      <w:r w:rsidRPr="006E3BEA">
        <w:rPr>
          <w:rFonts w:cs="Times New Roman"/>
          <w:noProof/>
          <w:szCs w:val="24"/>
        </w:rPr>
        <w:t>.</w:t>
      </w:r>
    </w:p>
    <w:p w14:paraId="2F803244"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McCarthy, D. (2019). Coaching Questions for Managers Using the GROW Model. </w:t>
      </w:r>
      <w:r w:rsidRPr="006E3BEA">
        <w:rPr>
          <w:rFonts w:cs="Times New Roman"/>
          <w:i/>
          <w:iCs/>
          <w:noProof/>
          <w:szCs w:val="24"/>
        </w:rPr>
        <w:t>The Balance Careers</w:t>
      </w:r>
      <w:r w:rsidRPr="006E3BEA">
        <w:rPr>
          <w:rFonts w:cs="Times New Roman"/>
          <w:noProof/>
          <w:szCs w:val="24"/>
        </w:rPr>
        <w:t>.</w:t>
      </w:r>
    </w:p>
    <w:p w14:paraId="64153690"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Minbashian, A., Birney, D. P., &amp; Bowman, D. B. (2019). The thinking styles of managers: Dimensionality, profiles and motivational antecedents</w:t>
      </w:r>
      <w:r w:rsidRPr="006E3BEA">
        <w:rPr>
          <w:rFonts w:cs="Times New Roman"/>
          <w:noProof/>
          <w:szCs w:val="24"/>
        </w:rPr>
        <w:t xml:space="preserve">. </w:t>
      </w:r>
      <w:r w:rsidRPr="006E3BEA">
        <w:rPr>
          <w:rFonts w:cs="Times New Roman"/>
          <w:i/>
          <w:iCs/>
          <w:noProof/>
          <w:szCs w:val="24"/>
        </w:rPr>
        <w:t xml:space="preserve">Australian Journal of </w:t>
      </w:r>
      <w:r w:rsidRPr="006E3BEA">
        <w:rPr>
          <w:rFonts w:cs="Times New Roman"/>
          <w:i/>
          <w:iCs/>
          <w:noProof/>
          <w:szCs w:val="24"/>
        </w:rPr>
        <w:lastRenderedPageBreak/>
        <w:t>Management</w:t>
      </w:r>
      <w:r w:rsidRPr="006E3BEA">
        <w:rPr>
          <w:rFonts w:cs="Times New Roman"/>
          <w:noProof/>
          <w:szCs w:val="24"/>
        </w:rPr>
        <w:t>. https://doi.org/10.1177/0312896218775150</w:t>
      </w:r>
    </w:p>
    <w:p w14:paraId="1CDB26AE"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Narayanan, E., &amp; Rajaratnam, S. D. (2019). The effect of leadership styles on service quality improvement: The mediating role of organisational learning. </w:t>
      </w:r>
      <w:r w:rsidRPr="006E3BEA">
        <w:rPr>
          <w:rFonts w:cs="Times New Roman"/>
          <w:i/>
          <w:iCs/>
          <w:noProof/>
          <w:szCs w:val="24"/>
        </w:rPr>
        <w:t>Asia-Pacific Journal of I</w:t>
      </w:r>
      <w:r w:rsidRPr="006E3BEA">
        <w:rPr>
          <w:rFonts w:cs="Times New Roman"/>
          <w:i/>
          <w:iCs/>
          <w:noProof/>
          <w:szCs w:val="24"/>
        </w:rPr>
        <w:t>nnovation in Hospitality and Tourism</w:t>
      </w:r>
      <w:r w:rsidRPr="006E3BEA">
        <w:rPr>
          <w:rFonts w:cs="Times New Roman"/>
          <w:noProof/>
          <w:szCs w:val="24"/>
        </w:rPr>
        <w:t>.</w:t>
      </w:r>
    </w:p>
    <w:p w14:paraId="1E679810"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Ningrum, I. D., Yulhendri, Y., Marwan, M., &amp; Rahmidani, R. (2018). </w:t>
      </w:r>
      <w:r w:rsidRPr="006E3BEA">
        <w:rPr>
          <w:rFonts w:cs="Times New Roman"/>
          <w:i/>
          <w:iCs/>
          <w:noProof/>
          <w:szCs w:val="24"/>
        </w:rPr>
        <w:t>The Influence of Organization Participation and Learning Styles on Studentsr Academic Achievement</w:t>
      </w:r>
      <w:r w:rsidRPr="006E3BEA">
        <w:rPr>
          <w:rFonts w:cs="Times New Roman"/>
          <w:noProof/>
          <w:szCs w:val="24"/>
        </w:rPr>
        <w:t>. https://doi.org/10.2991/piceeba-18.2018.9</w:t>
      </w:r>
    </w:p>
    <w:p w14:paraId="07414FCB"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Panchal, S</w:t>
      </w:r>
      <w:r w:rsidRPr="006E3BEA">
        <w:rPr>
          <w:rFonts w:cs="Times New Roman"/>
          <w:noProof/>
          <w:szCs w:val="24"/>
        </w:rPr>
        <w:t xml:space="preserve">., &amp; Riddell, P. (2020). The GROWS model: Extending the GROW coaching model to support behavioural change. </w:t>
      </w:r>
      <w:r w:rsidRPr="006E3BEA">
        <w:rPr>
          <w:rFonts w:cs="Times New Roman"/>
          <w:i/>
          <w:iCs/>
          <w:noProof/>
          <w:szCs w:val="24"/>
        </w:rPr>
        <w:t>The Coaching Psychologist</w:t>
      </w:r>
      <w:r w:rsidRPr="006E3BEA">
        <w:rPr>
          <w:rFonts w:cs="Times New Roman"/>
          <w:noProof/>
          <w:szCs w:val="24"/>
        </w:rPr>
        <w:t>.</w:t>
      </w:r>
    </w:p>
    <w:p w14:paraId="6F9ED823"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Rijal, S. (2016). Leadership Style And Organizational Culture In Learning Organization: A Comparative Study. </w:t>
      </w:r>
      <w:r w:rsidRPr="006E3BEA">
        <w:rPr>
          <w:rFonts w:cs="Times New Roman"/>
          <w:i/>
          <w:iCs/>
          <w:noProof/>
          <w:szCs w:val="24"/>
        </w:rPr>
        <w:t>International</w:t>
      </w:r>
      <w:r w:rsidRPr="006E3BEA">
        <w:rPr>
          <w:rFonts w:cs="Times New Roman"/>
          <w:i/>
          <w:iCs/>
          <w:noProof/>
          <w:szCs w:val="24"/>
        </w:rPr>
        <w:t xml:space="preserve"> Journal of Management &amp; Information Systems (IJMIS)</w:t>
      </w:r>
      <w:r w:rsidRPr="006E3BEA">
        <w:rPr>
          <w:rFonts w:cs="Times New Roman"/>
          <w:noProof/>
          <w:szCs w:val="24"/>
        </w:rPr>
        <w:t>. https://doi.org/10.19030/ijmis.v20i2.9642</w:t>
      </w:r>
    </w:p>
    <w:p w14:paraId="3BD6BC2A" w14:textId="77777777" w:rsidR="006E3BEA" w:rsidRPr="006E3BEA" w:rsidRDefault="00D66052" w:rsidP="006E3BEA">
      <w:pPr>
        <w:widowControl w:val="0"/>
        <w:autoSpaceDE w:val="0"/>
        <w:autoSpaceDN w:val="0"/>
        <w:adjustRightInd w:val="0"/>
        <w:spacing w:line="480" w:lineRule="auto"/>
        <w:ind w:left="480" w:hanging="480"/>
        <w:rPr>
          <w:rFonts w:cs="Times New Roman"/>
          <w:noProof/>
          <w:szCs w:val="24"/>
        </w:rPr>
      </w:pPr>
      <w:r w:rsidRPr="006E3BEA">
        <w:rPr>
          <w:rFonts w:cs="Times New Roman"/>
          <w:noProof/>
          <w:szCs w:val="24"/>
        </w:rPr>
        <w:t xml:space="preserve">Saima Yasmeen, Iram Batool, &amp; Ruqia Safdar Bajwa. (2020). Learning Styles and Employee Creative Behavior; An Exploration Through Cognitive Styles. </w:t>
      </w:r>
      <w:r w:rsidRPr="006E3BEA">
        <w:rPr>
          <w:rFonts w:cs="Times New Roman"/>
          <w:i/>
          <w:iCs/>
          <w:noProof/>
          <w:szCs w:val="24"/>
        </w:rPr>
        <w:t>Journal of Bu</w:t>
      </w:r>
      <w:r w:rsidRPr="006E3BEA">
        <w:rPr>
          <w:rFonts w:cs="Times New Roman"/>
          <w:i/>
          <w:iCs/>
          <w:noProof/>
          <w:szCs w:val="24"/>
        </w:rPr>
        <w:t>siness and Social Review in Emerging Economies</w:t>
      </w:r>
      <w:r w:rsidRPr="006E3BEA">
        <w:rPr>
          <w:rFonts w:cs="Times New Roman"/>
          <w:noProof/>
          <w:szCs w:val="24"/>
        </w:rPr>
        <w:t>. https://doi.org/10.26710/jbsee.v6i1.1024</w:t>
      </w:r>
    </w:p>
    <w:p w14:paraId="37FD5E11" w14:textId="77777777" w:rsidR="006E3BEA" w:rsidRPr="006E3BEA" w:rsidRDefault="00D66052" w:rsidP="006E3BEA">
      <w:pPr>
        <w:widowControl w:val="0"/>
        <w:autoSpaceDE w:val="0"/>
        <w:autoSpaceDN w:val="0"/>
        <w:adjustRightInd w:val="0"/>
        <w:spacing w:line="480" w:lineRule="auto"/>
        <w:ind w:left="480" w:hanging="480"/>
        <w:rPr>
          <w:rFonts w:cs="Times New Roman"/>
          <w:noProof/>
        </w:rPr>
      </w:pPr>
      <w:r w:rsidRPr="006E3BEA">
        <w:rPr>
          <w:rFonts w:cs="Times New Roman"/>
          <w:noProof/>
          <w:szCs w:val="24"/>
        </w:rPr>
        <w:t xml:space="preserve">Zhao, H., &amp; Liu, W. (2020). Managerial coaching and subordinates’ workplace well-being: A moderated mediation study. </w:t>
      </w:r>
      <w:r w:rsidRPr="006E3BEA">
        <w:rPr>
          <w:rFonts w:cs="Times New Roman"/>
          <w:i/>
          <w:iCs/>
          <w:noProof/>
          <w:szCs w:val="24"/>
        </w:rPr>
        <w:t>Human Resource Management Journal</w:t>
      </w:r>
      <w:r w:rsidRPr="006E3BEA">
        <w:rPr>
          <w:rFonts w:cs="Times New Roman"/>
          <w:noProof/>
          <w:szCs w:val="24"/>
        </w:rPr>
        <w:t>. https://doi.org/10.1111/1748-8583.12280</w:t>
      </w:r>
    </w:p>
    <w:p w14:paraId="0E0E7E9B" w14:textId="77777777" w:rsidR="00E25C46" w:rsidRPr="009F779F" w:rsidRDefault="00D66052" w:rsidP="00B7629E">
      <w:pPr>
        <w:spacing w:line="480" w:lineRule="auto"/>
        <w:ind w:firstLine="720"/>
      </w:pPr>
      <w:r>
        <w:fldChar w:fldCharType="end"/>
      </w:r>
    </w:p>
    <w:p w14:paraId="5D1BBE46" w14:textId="77777777" w:rsidR="00CE6D81" w:rsidRDefault="00CE6D81" w:rsidP="005A1074">
      <w:pPr>
        <w:rPr>
          <w:lang w:val="en-US"/>
        </w:rPr>
      </w:pPr>
    </w:p>
    <w:p w14:paraId="0C5F6597" w14:textId="77777777" w:rsidR="009F779F" w:rsidRDefault="009F779F" w:rsidP="005A1074">
      <w:pPr>
        <w:rPr>
          <w:lang w:val="en-US"/>
        </w:rPr>
      </w:pPr>
    </w:p>
    <w:p w14:paraId="42C90362" w14:textId="77777777" w:rsidR="009F779F" w:rsidRDefault="009F779F" w:rsidP="005A1074">
      <w:pPr>
        <w:rPr>
          <w:lang w:val="en-US"/>
        </w:rPr>
      </w:pPr>
    </w:p>
    <w:p w14:paraId="3493A2EA" w14:textId="77777777" w:rsidR="00897FEF" w:rsidRDefault="00897FEF"/>
    <w:sectPr w:rsidR="00897FE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E60FE" w14:textId="77777777" w:rsidR="00D66052" w:rsidRDefault="00D66052">
      <w:pPr>
        <w:spacing w:after="0" w:line="240" w:lineRule="auto"/>
      </w:pPr>
      <w:r>
        <w:separator/>
      </w:r>
    </w:p>
  </w:endnote>
  <w:endnote w:type="continuationSeparator" w:id="0">
    <w:p w14:paraId="7F0B7334" w14:textId="77777777" w:rsidR="00D66052" w:rsidRDefault="00D66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FDFA1" w14:textId="77777777" w:rsidR="00D66052" w:rsidRDefault="00D66052">
      <w:pPr>
        <w:spacing w:after="0" w:line="240" w:lineRule="auto"/>
      </w:pPr>
      <w:r>
        <w:separator/>
      </w:r>
    </w:p>
  </w:footnote>
  <w:footnote w:type="continuationSeparator" w:id="0">
    <w:p w14:paraId="5E753234" w14:textId="77777777" w:rsidR="00D66052" w:rsidRDefault="00D66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64774"/>
      <w:docPartObj>
        <w:docPartGallery w:val="Page Numbers (Top of Page)"/>
        <w:docPartUnique/>
      </w:docPartObj>
    </w:sdtPr>
    <w:sdtEndPr>
      <w:rPr>
        <w:noProof/>
      </w:rPr>
    </w:sdtEndPr>
    <w:sdtContent>
      <w:p w14:paraId="03671F8B" w14:textId="77777777" w:rsidR="00ED3D74" w:rsidRDefault="00D660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31D564" w14:textId="77777777" w:rsidR="00ED3D74" w:rsidRDefault="00ED3D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EF"/>
    <w:rsid w:val="001E5322"/>
    <w:rsid w:val="00285C16"/>
    <w:rsid w:val="002B5372"/>
    <w:rsid w:val="003B11D0"/>
    <w:rsid w:val="004C0C88"/>
    <w:rsid w:val="005A1074"/>
    <w:rsid w:val="00607658"/>
    <w:rsid w:val="006D71A5"/>
    <w:rsid w:val="006E3BEA"/>
    <w:rsid w:val="008211B3"/>
    <w:rsid w:val="00865450"/>
    <w:rsid w:val="00897FEF"/>
    <w:rsid w:val="00910750"/>
    <w:rsid w:val="009F779F"/>
    <w:rsid w:val="00B42D6E"/>
    <w:rsid w:val="00B7629E"/>
    <w:rsid w:val="00BA75CB"/>
    <w:rsid w:val="00BF31E8"/>
    <w:rsid w:val="00C03911"/>
    <w:rsid w:val="00CE6D81"/>
    <w:rsid w:val="00D66052"/>
    <w:rsid w:val="00D66597"/>
    <w:rsid w:val="00E13F1A"/>
    <w:rsid w:val="00E25C46"/>
    <w:rsid w:val="00EB474C"/>
    <w:rsid w:val="00ED3D74"/>
    <w:rsid w:val="00F3408D"/>
    <w:rsid w:val="00FB57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2346"/>
  <w15:chartTrackingRefBased/>
  <w15:docId w15:val="{1DBE166E-FE56-4FF0-85BD-F3EA86C3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D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D74"/>
  </w:style>
  <w:style w:type="paragraph" w:styleId="Footer">
    <w:name w:val="footer"/>
    <w:basedOn w:val="Normal"/>
    <w:link w:val="FooterChar"/>
    <w:uiPriority w:val="99"/>
    <w:unhideWhenUsed/>
    <w:rsid w:val="00ED3D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D74"/>
  </w:style>
  <w:style w:type="paragraph" w:styleId="FootnoteText">
    <w:name w:val="footnote text"/>
    <w:basedOn w:val="Normal"/>
    <w:link w:val="FootnoteTextChar"/>
    <w:uiPriority w:val="99"/>
    <w:semiHidden/>
    <w:unhideWhenUsed/>
    <w:rsid w:val="00EB47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474C"/>
    <w:rPr>
      <w:sz w:val="20"/>
      <w:szCs w:val="20"/>
    </w:rPr>
  </w:style>
  <w:style w:type="character" w:styleId="FootnoteReference">
    <w:name w:val="footnote reference"/>
    <w:basedOn w:val="DefaultParagraphFont"/>
    <w:uiPriority w:val="99"/>
    <w:semiHidden/>
    <w:unhideWhenUsed/>
    <w:rsid w:val="00EB47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C3C49-1C40-42CA-8E0D-D2B3B05A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8995</Words>
  <Characters>51273</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dc:creator>
  <cp:lastModifiedBy>Brian Nduta</cp:lastModifiedBy>
  <cp:revision>2</cp:revision>
  <dcterms:created xsi:type="dcterms:W3CDTF">2021-10-04T01:11:00Z</dcterms:created>
  <dcterms:modified xsi:type="dcterms:W3CDTF">2021-10-04T01:11:00Z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http://www.zotero.org/styles/apa</vt:lpwstr>
  </property>
  <property fmtid="{D5CDD505-2E9C-101B-9397-08002B2CF9AE}" pid="5" name="Mendeley Recent Style Id 1_1">
    <vt:lpwstr>http://www.zotero.org/styles/chicago-author-date</vt:lpwstr>
  </property>
  <property fmtid="{D5CDD505-2E9C-101B-9397-08002B2CF9AE}" pid="6" name="Mendeley Recent Style Id 2_1">
    <vt:lpwstr>http://www.zotero.org/styles/chicago-fullnote-bibliography</vt:lpwstr>
  </property>
  <property fmtid="{D5CDD505-2E9C-101B-9397-08002B2CF9AE}" pid="7" name="Mendeley Recent Style Id 3_1">
    <vt:lpwstr>http://www.zotero.org/styles/harvard1</vt:lpwstr>
  </property>
  <property fmtid="{D5CDD505-2E9C-101B-9397-08002B2CF9AE}" pid="8" name="Mendeley Recent Style Id 4_1">
    <vt:lpwstr>http://www.zotero.org/styles/ieee</vt:lpwstr>
  </property>
  <property fmtid="{D5CDD505-2E9C-101B-9397-08002B2CF9AE}" pid="9" name="Mendeley Recent Style Id 5_1">
    <vt:lpwstr>http://www.zotero.org/styles/modern-humanities-research-association</vt:lpwstr>
  </property>
  <property fmtid="{D5CDD505-2E9C-101B-9397-08002B2CF9AE}" pid="10" name="Mendeley Recent Style Id 6_1">
    <vt:lpwstr>http://www.zotero.org/styles/modern-language-association</vt:lpwstr>
  </property>
  <property fmtid="{D5CDD505-2E9C-101B-9397-08002B2CF9AE}" pid="11" name="Mendeley Recent Style Id 7_1">
    <vt:lpwstr>http://www.zotero.org/styles/nature</vt:lpwstr>
  </property>
  <property fmtid="{D5CDD505-2E9C-101B-9397-08002B2CF9AE}" pid="12" name="Mendeley Recent Style Id 8_1">
    <vt:lpwstr>http://www.zotero.org/styles/oscola</vt:lpwstr>
  </property>
  <property fmtid="{D5CDD505-2E9C-101B-9397-08002B2CF9AE}" pid="13" name="Mendeley Recent Style Id 9_1">
    <vt:lpwstr>http://www.zotero.org/styles/vancouver</vt:lpwstr>
  </property>
  <property fmtid="{D5CDD505-2E9C-101B-9397-08002B2CF9AE}" pid="14" name="Mendeley Recent Style Name 0_1">
    <vt:lpwstr>American Psychological Association 7th edition</vt:lpwstr>
  </property>
  <property fmtid="{D5CDD505-2E9C-101B-9397-08002B2CF9AE}" pid="15" name="Mendeley Recent Style Name 1_1">
    <vt:lpwstr>Chicago Manual of Style 17th edition (author-date)</vt:lpwstr>
  </property>
  <property fmtid="{D5CDD505-2E9C-101B-9397-08002B2CF9AE}" pid="16" name="Mendeley Recent Style Name 2_1">
    <vt:lpwstr>Chicago Manual of Style 17th edition (full note)</vt:lpwstr>
  </property>
  <property fmtid="{D5CDD505-2E9C-101B-9397-08002B2CF9AE}" pid="17" name="Mendeley Recent Style Name 3_1">
    <vt:lpwstr>Harvard reference format 1 (deprecated)</vt:lpwstr>
  </property>
  <property fmtid="{D5CDD505-2E9C-101B-9397-08002B2CF9AE}" pid="18" name="Mendeley Recent Style Name 4_1">
    <vt:lpwstr>IEEE</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Name 6_1">
    <vt:lpwstr>Modern Language Association 8th edition</vt:lpwstr>
  </property>
  <property fmtid="{D5CDD505-2E9C-101B-9397-08002B2CF9AE}" pid="21" name="Mendeley Recent Style Name 7_1">
    <vt:lpwstr>Nature</vt:lpwstr>
  </property>
  <property fmtid="{D5CDD505-2E9C-101B-9397-08002B2CF9AE}" pid="22" name="Mendeley Recent Style Name 8_1">
    <vt:lpwstr>OSCOLA (Oxford University Standard for Citation of Legal Authorities)</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